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82C96" w14:textId="77777777" w:rsidR="00A92074" w:rsidRDefault="00237FC8" w:rsidP="001F6115">
      <w:pPr>
        <w:spacing w:after="120"/>
        <w:jc w:val="center"/>
        <w:rPr>
          <w:rFonts w:ascii="Times New Roman" w:hAnsi="Times New Roman" w:cs="Times New Roman"/>
          <w:b/>
          <w:sz w:val="56"/>
          <w:szCs w:val="56"/>
        </w:rPr>
      </w:pPr>
      <w:bookmarkStart w:id="0" w:name="_Hlk174359006"/>
      <w:r>
        <w:rPr>
          <w:noProof/>
          <w:lang w:eastAsia="pl-PL"/>
        </w:rPr>
        <w:drawing>
          <wp:inline distT="0" distB="0" distL="0" distR="0" wp14:anchorId="0F0A257D" wp14:editId="134CE13D">
            <wp:extent cx="2197100" cy="2125980"/>
            <wp:effectExtent l="0" t="0" r="0" b="0"/>
            <wp:docPr id="2" name="Obraz 2" descr="Obraz zawierający logo, krąg, tekst,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krąg, tekst, Grafika&#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2125980"/>
                    </a:xfrm>
                    <a:prstGeom prst="rect">
                      <a:avLst/>
                    </a:prstGeom>
                    <a:noFill/>
                  </pic:spPr>
                </pic:pic>
              </a:graphicData>
            </a:graphic>
          </wp:inline>
        </w:drawing>
      </w:r>
    </w:p>
    <w:p w14:paraId="11435009" w14:textId="77777777" w:rsidR="001F6115" w:rsidRPr="001F6115" w:rsidRDefault="00425774" w:rsidP="001F6115">
      <w:pPr>
        <w:spacing w:after="120"/>
        <w:jc w:val="center"/>
        <w:rPr>
          <w:rFonts w:ascii="Times New Roman" w:eastAsia="Times New Roman" w:hAnsi="Times New Roman" w:cs="Times New Roman"/>
          <w:b/>
          <w:color w:val="000000"/>
          <w:sz w:val="32"/>
          <w:szCs w:val="32"/>
        </w:rPr>
      </w:pPr>
      <w:r>
        <w:rPr>
          <w:rFonts w:ascii="Times New Roman" w:hAnsi="Times New Roman" w:cs="Times New Roman"/>
          <w:b/>
          <w:sz w:val="56"/>
          <w:szCs w:val="56"/>
        </w:rPr>
        <w:br/>
      </w:r>
      <w:r w:rsidR="00337BE4" w:rsidRPr="00071216">
        <w:rPr>
          <w:rFonts w:ascii="Times New Roman" w:hAnsi="Times New Roman" w:cs="Times New Roman"/>
          <w:b/>
          <w:sz w:val="56"/>
          <w:szCs w:val="56"/>
        </w:rPr>
        <w:t xml:space="preserve">Regulamin naboru wniosków </w:t>
      </w:r>
      <w:r w:rsidR="00337BE4" w:rsidRPr="00071216">
        <w:rPr>
          <w:rFonts w:ascii="Times New Roman" w:hAnsi="Times New Roman" w:cs="Times New Roman"/>
          <w:b/>
          <w:sz w:val="56"/>
          <w:szCs w:val="56"/>
        </w:rPr>
        <w:br/>
        <w:t>o przyznanie pomocy</w:t>
      </w:r>
      <w:r w:rsidR="00337BE4" w:rsidRPr="00071216">
        <w:rPr>
          <w:rFonts w:ascii="Times New Roman" w:hAnsi="Times New Roman" w:cs="Times New Roman"/>
          <w:b/>
          <w:sz w:val="44"/>
          <w:szCs w:val="44"/>
        </w:rPr>
        <w:br/>
      </w:r>
      <w:r w:rsidR="00337BE4" w:rsidRPr="00071216">
        <w:rPr>
          <w:rFonts w:ascii="Times New Roman" w:hAnsi="Times New Roman" w:cs="Times New Roman"/>
          <w:b/>
          <w:sz w:val="56"/>
          <w:szCs w:val="56"/>
        </w:rPr>
        <w:t xml:space="preserve">nr </w:t>
      </w:r>
      <w:r w:rsidR="001F6115">
        <w:rPr>
          <w:rFonts w:ascii="Times New Roman" w:hAnsi="Times New Roman" w:cs="Times New Roman"/>
          <w:b/>
          <w:sz w:val="56"/>
          <w:szCs w:val="56"/>
        </w:rPr>
        <w:t>2</w:t>
      </w:r>
      <w:r w:rsidR="00337BE4" w:rsidRPr="00071216">
        <w:rPr>
          <w:rFonts w:ascii="Times New Roman" w:hAnsi="Times New Roman" w:cs="Times New Roman"/>
          <w:b/>
          <w:sz w:val="56"/>
          <w:szCs w:val="56"/>
        </w:rPr>
        <w:t>/202</w:t>
      </w:r>
      <w:r w:rsidR="001F6115">
        <w:rPr>
          <w:rFonts w:ascii="Times New Roman" w:hAnsi="Times New Roman" w:cs="Times New Roman"/>
          <w:b/>
          <w:sz w:val="56"/>
          <w:szCs w:val="56"/>
        </w:rPr>
        <w:t>5</w:t>
      </w:r>
      <w:r w:rsidR="005C43A9">
        <w:rPr>
          <w:rFonts w:ascii="Times New Roman" w:hAnsi="Times New Roman" w:cs="Times New Roman"/>
          <w:b/>
          <w:sz w:val="40"/>
          <w:szCs w:val="40"/>
        </w:rPr>
        <w:t xml:space="preserve"> </w:t>
      </w:r>
      <w:r w:rsidR="00337BE4">
        <w:rPr>
          <w:rFonts w:ascii="Times New Roman" w:hAnsi="Times New Roman" w:cs="Times New Roman"/>
          <w:b/>
          <w:sz w:val="40"/>
          <w:szCs w:val="40"/>
        </w:rPr>
        <w:br/>
      </w:r>
      <w:r w:rsidR="00337BE4" w:rsidRPr="00071216">
        <w:rPr>
          <w:rFonts w:ascii="Times New Roman" w:hAnsi="Times New Roman" w:cs="Times New Roman"/>
          <w:sz w:val="40"/>
          <w:szCs w:val="40"/>
        </w:rPr>
        <w:t xml:space="preserve">na operacje w zakresie </w:t>
      </w:r>
      <w:r>
        <w:rPr>
          <w:rFonts w:ascii="Times New Roman" w:hAnsi="Times New Roman" w:cs="Times New Roman"/>
          <w:sz w:val="40"/>
          <w:szCs w:val="40"/>
        </w:rPr>
        <w:br/>
      </w:r>
      <w:r w:rsidR="001F6115" w:rsidRPr="001F6115">
        <w:rPr>
          <w:rFonts w:ascii="Times New Roman" w:eastAsia="Times New Roman" w:hAnsi="Times New Roman" w:cs="Times New Roman"/>
          <w:b/>
          <w:color w:val="000000"/>
          <w:sz w:val="32"/>
          <w:szCs w:val="32"/>
        </w:rPr>
        <w:t>POPRAWA DOSTĘPU DO MAŁEJ INFRASTRUKTURY PUBLICZNEJ</w:t>
      </w:r>
    </w:p>
    <w:p w14:paraId="5E621F11" w14:textId="77777777" w:rsidR="001F6115" w:rsidRPr="001F6115" w:rsidRDefault="001F6115" w:rsidP="001F6115">
      <w:pPr>
        <w:jc w:val="center"/>
        <w:rPr>
          <w:rFonts w:ascii="Times New Roman" w:hAnsi="Times New Roman" w:cs="Times New Roman"/>
          <w:sz w:val="32"/>
          <w:szCs w:val="32"/>
        </w:rPr>
      </w:pPr>
      <w:bookmarkStart w:id="1" w:name="_heading=h.gjdgxs" w:colFirst="0" w:colLast="0"/>
      <w:bookmarkEnd w:id="1"/>
      <w:r w:rsidRPr="001F6115">
        <w:rPr>
          <w:rFonts w:ascii="Times New Roman" w:eastAsia="Times New Roman" w:hAnsi="Times New Roman" w:cs="Times New Roman"/>
          <w:sz w:val="32"/>
          <w:szCs w:val="32"/>
        </w:rPr>
        <w:t xml:space="preserve">w ramach wdrażania Lokalnej Strategii Rozwoju </w:t>
      </w:r>
      <w:r w:rsidRPr="001F6115">
        <w:rPr>
          <w:rFonts w:ascii="Times New Roman" w:eastAsia="Times New Roman" w:hAnsi="Times New Roman" w:cs="Times New Roman"/>
          <w:sz w:val="32"/>
          <w:szCs w:val="32"/>
        </w:rPr>
        <w:br/>
        <w:t>realizowanej przez Lokalną Grupę Działania  „Nad Czarną i Pilicą”</w:t>
      </w:r>
    </w:p>
    <w:p w14:paraId="754EB90C" w14:textId="77777777" w:rsidR="00337BE4" w:rsidRPr="001F6115" w:rsidRDefault="00F04FFD" w:rsidP="00337BE4">
      <w:pPr>
        <w:jc w:val="center"/>
        <w:rPr>
          <w:rFonts w:ascii="Times New Roman" w:hAnsi="Times New Roman" w:cs="Times New Roman"/>
          <w:sz w:val="32"/>
          <w:szCs w:val="32"/>
        </w:rPr>
      </w:pPr>
      <w:r w:rsidRPr="001F6115">
        <w:rPr>
          <w:rFonts w:ascii="Times New Roman" w:hAnsi="Times New Roman" w:cs="Times New Roman"/>
          <w:sz w:val="32"/>
          <w:szCs w:val="32"/>
        </w:rPr>
        <w:t>w ramach Planu Strategicznego dla Wspólnej Polity</w:t>
      </w:r>
      <w:r w:rsidRPr="001F6115">
        <w:rPr>
          <w:rFonts w:ascii="Times New Roman" w:hAnsi="Times New Roman" w:cs="Times New Roman"/>
          <w:sz w:val="32"/>
          <w:szCs w:val="32"/>
        </w:rPr>
        <w:softHyphen/>
        <w:t>ki  Rolnej</w:t>
      </w:r>
      <w:r w:rsidR="00337BE4" w:rsidRPr="001F6115">
        <w:rPr>
          <w:rFonts w:ascii="Times New Roman" w:hAnsi="Times New Roman" w:cs="Times New Roman"/>
          <w:sz w:val="32"/>
          <w:szCs w:val="32"/>
        </w:rPr>
        <w:t xml:space="preserve"> </w:t>
      </w:r>
      <w:r w:rsidR="00425774" w:rsidRPr="001F6115">
        <w:rPr>
          <w:rFonts w:ascii="Times New Roman" w:hAnsi="Times New Roman" w:cs="Times New Roman"/>
          <w:sz w:val="32"/>
          <w:szCs w:val="32"/>
        </w:rPr>
        <w:br/>
      </w:r>
      <w:r w:rsidRPr="001F6115">
        <w:rPr>
          <w:rFonts w:ascii="Times New Roman" w:hAnsi="Times New Roman" w:cs="Times New Roman"/>
          <w:sz w:val="32"/>
          <w:szCs w:val="32"/>
        </w:rPr>
        <w:t>na lata 2023-2027 dla interwencji I.13.1 LEADER/</w:t>
      </w:r>
      <w:r w:rsidR="005C43A9" w:rsidRPr="001F6115">
        <w:rPr>
          <w:sz w:val="32"/>
          <w:szCs w:val="32"/>
        </w:rPr>
        <w:t xml:space="preserve"> </w:t>
      </w:r>
      <w:r w:rsidR="005C43A9" w:rsidRPr="001F6115">
        <w:rPr>
          <w:rFonts w:ascii="Times New Roman" w:hAnsi="Times New Roman" w:cs="Times New Roman"/>
          <w:sz w:val="32"/>
          <w:szCs w:val="32"/>
        </w:rPr>
        <w:t>Rozwój Lokalny Kierowany przez Społeczność (</w:t>
      </w:r>
      <w:r w:rsidRPr="001F6115">
        <w:rPr>
          <w:rFonts w:ascii="Times New Roman" w:hAnsi="Times New Roman" w:cs="Times New Roman"/>
          <w:sz w:val="32"/>
          <w:szCs w:val="32"/>
        </w:rPr>
        <w:t>RLKS</w:t>
      </w:r>
      <w:r w:rsidR="005C43A9" w:rsidRPr="001F6115">
        <w:rPr>
          <w:rFonts w:ascii="Times New Roman" w:hAnsi="Times New Roman" w:cs="Times New Roman"/>
          <w:sz w:val="32"/>
          <w:szCs w:val="32"/>
        </w:rPr>
        <w:t>)</w:t>
      </w:r>
      <w:r w:rsidRPr="001F6115">
        <w:rPr>
          <w:rFonts w:ascii="Times New Roman" w:hAnsi="Times New Roman" w:cs="Times New Roman"/>
          <w:sz w:val="32"/>
          <w:szCs w:val="32"/>
        </w:rPr>
        <w:t xml:space="preserve"> - komponent wdrażanie LSR</w:t>
      </w:r>
    </w:p>
    <w:p w14:paraId="681DF472" w14:textId="77777777" w:rsidR="00337BE4" w:rsidRDefault="00337BE4" w:rsidP="00337BE4">
      <w:pPr>
        <w:spacing w:after="0"/>
        <w:jc w:val="center"/>
        <w:rPr>
          <w:rFonts w:ascii="Times New Roman" w:hAnsi="Times New Roman" w:cs="Times New Roman"/>
          <w:b/>
          <w:sz w:val="28"/>
          <w:szCs w:val="28"/>
        </w:rPr>
      </w:pPr>
    </w:p>
    <w:p w14:paraId="6037B99D" w14:textId="77777777" w:rsidR="00337BE4" w:rsidRPr="001F6115" w:rsidRDefault="00337BE4" w:rsidP="001F6115">
      <w:pPr>
        <w:spacing w:after="0"/>
        <w:jc w:val="center"/>
        <w:rPr>
          <w:rFonts w:ascii="Times New Roman" w:hAnsi="Times New Roman" w:cs="Times New Roman"/>
          <w:b/>
          <w:sz w:val="28"/>
          <w:szCs w:val="28"/>
        </w:rPr>
      </w:pPr>
      <w:r w:rsidRPr="007F3012">
        <w:rPr>
          <w:rFonts w:ascii="Times New Roman" w:hAnsi="Times New Roman" w:cs="Times New Roman"/>
          <w:b/>
          <w:sz w:val="28"/>
          <w:szCs w:val="28"/>
        </w:rPr>
        <w:t>Przedsięwzięcie 1.</w:t>
      </w:r>
      <w:r w:rsidR="00425774">
        <w:rPr>
          <w:rFonts w:ascii="Times New Roman" w:hAnsi="Times New Roman" w:cs="Times New Roman"/>
          <w:b/>
          <w:sz w:val="28"/>
          <w:szCs w:val="28"/>
        </w:rPr>
        <w:t>1</w:t>
      </w:r>
      <w:r w:rsidR="001F6115">
        <w:rPr>
          <w:rFonts w:ascii="Times New Roman" w:hAnsi="Times New Roman" w:cs="Times New Roman"/>
          <w:b/>
          <w:sz w:val="28"/>
          <w:szCs w:val="28"/>
        </w:rPr>
        <w:t xml:space="preserve"> </w:t>
      </w:r>
      <w:r w:rsidR="001F6115" w:rsidRPr="001F6115">
        <w:rPr>
          <w:rFonts w:ascii="Times New Roman" w:hAnsi="Times New Roman" w:cs="Times New Roman"/>
          <w:bCs/>
          <w:color w:val="000000"/>
          <w:sz w:val="28"/>
          <w:szCs w:val="28"/>
        </w:rPr>
        <w:t>„</w:t>
      </w:r>
      <w:r w:rsidR="001F6115" w:rsidRPr="001F6115">
        <w:rPr>
          <w:rFonts w:ascii="Times New Roman" w:eastAsia="Times New Roman" w:hAnsi="Times New Roman" w:cs="Times New Roman"/>
          <w:bCs/>
          <w:color w:val="000000"/>
          <w:sz w:val="28"/>
          <w:szCs w:val="28"/>
        </w:rPr>
        <w:t>Rozbudowa oferty infrastruktury publicznej wraz z tworzeniem infrastruktury błękitno-zielonej”</w:t>
      </w:r>
      <w:r w:rsidR="001F6115" w:rsidRPr="001F6115" w:rsidDel="00796B8E">
        <w:rPr>
          <w:rFonts w:ascii="Times New Roman" w:hAnsi="Times New Roman" w:cs="Times New Roman"/>
          <w:bCs/>
          <w:color w:val="000000"/>
          <w:sz w:val="28"/>
          <w:szCs w:val="28"/>
        </w:rPr>
        <w:t xml:space="preserve"> </w:t>
      </w:r>
      <w:r w:rsidR="001F6115" w:rsidRPr="001F6115">
        <w:rPr>
          <w:rFonts w:ascii="Times New Roman" w:hAnsi="Times New Roman" w:cs="Times New Roman"/>
          <w:bCs/>
          <w:color w:val="000000"/>
          <w:sz w:val="28"/>
          <w:szCs w:val="28"/>
        </w:rPr>
        <w:t xml:space="preserve"> </w:t>
      </w:r>
    </w:p>
    <w:p w14:paraId="54D8B412" w14:textId="77777777" w:rsidR="00337BE4" w:rsidRDefault="00337BE4" w:rsidP="00337BE4">
      <w:pPr>
        <w:jc w:val="center"/>
        <w:rPr>
          <w:rFonts w:cstheme="minorHAnsi"/>
        </w:rPr>
      </w:pPr>
    </w:p>
    <w:p w14:paraId="1880EFEE" w14:textId="77777777" w:rsidR="00337BE4" w:rsidRDefault="00337BE4" w:rsidP="00337BE4">
      <w:pPr>
        <w:jc w:val="center"/>
        <w:rPr>
          <w:rFonts w:cstheme="minorHAnsi"/>
        </w:rPr>
      </w:pPr>
    </w:p>
    <w:p w14:paraId="25814BB0" w14:textId="77777777" w:rsidR="001F6115" w:rsidRPr="00226A42" w:rsidRDefault="001F6115" w:rsidP="001F6115">
      <w:pPr>
        <w:spacing w:after="120"/>
        <w:jc w:val="center"/>
        <w:rPr>
          <w:rFonts w:ascii="Times New Roman" w:hAnsi="Times New Roman" w:cs="Times New Roman"/>
        </w:rPr>
      </w:pPr>
      <w:r w:rsidRPr="00226A42">
        <w:rPr>
          <w:rFonts w:ascii="Times New Roman" w:hAnsi="Times New Roman" w:cs="Times New Roman"/>
        </w:rPr>
        <w:t xml:space="preserve">Lokalna Grupa Działania </w:t>
      </w:r>
      <w:r>
        <w:rPr>
          <w:rFonts w:ascii="Times New Roman" w:hAnsi="Times New Roman" w:cs="Times New Roman"/>
        </w:rPr>
        <w:t>„Nad Czarną i Pilicą</w:t>
      </w:r>
      <w:r w:rsidRPr="00226A42">
        <w:rPr>
          <w:rFonts w:ascii="Times New Roman" w:hAnsi="Times New Roman" w:cs="Times New Roman"/>
        </w:rPr>
        <w:t>”</w:t>
      </w:r>
    </w:p>
    <w:p w14:paraId="6C416AB0" w14:textId="77777777" w:rsidR="001F6115" w:rsidRPr="009D53BB" w:rsidRDefault="001F6115" w:rsidP="001F6115">
      <w:pPr>
        <w:spacing w:after="120"/>
        <w:jc w:val="center"/>
        <w:rPr>
          <w:rFonts w:ascii="Times New Roman" w:hAnsi="Times New Roman" w:cs="Times New Roman"/>
          <w:lang w:val="en-US"/>
        </w:rPr>
      </w:pPr>
      <w:r w:rsidRPr="009D53BB">
        <w:rPr>
          <w:rFonts w:ascii="Times New Roman" w:hAnsi="Times New Roman" w:cs="Times New Roman"/>
          <w:lang w:val="en-US"/>
        </w:rPr>
        <w:t xml:space="preserve">e-mail: </w:t>
      </w:r>
      <w:hyperlink r:id="rId9" w:history="1">
        <w:r w:rsidRPr="009D53BB">
          <w:rPr>
            <w:rStyle w:val="Hipercze"/>
            <w:rFonts w:ascii="Times New Roman" w:hAnsi="Times New Roman" w:cs="Times New Roman"/>
            <w:lang w:val="en-US"/>
          </w:rPr>
          <w:t>biuro@nadczarnaipilica.pl</w:t>
        </w:r>
      </w:hyperlink>
    </w:p>
    <w:p w14:paraId="24A6D448" w14:textId="77777777" w:rsidR="001F6115" w:rsidRPr="009D53BB" w:rsidRDefault="001F6115" w:rsidP="001F6115">
      <w:pPr>
        <w:spacing w:after="120"/>
        <w:jc w:val="center"/>
        <w:rPr>
          <w:rFonts w:ascii="Times New Roman" w:eastAsia="Times New Roman" w:hAnsi="Times New Roman" w:cs="Times New Roman"/>
          <w:b/>
          <w:color w:val="000000"/>
          <w:sz w:val="28"/>
          <w:szCs w:val="28"/>
          <w:lang w:val="en-US"/>
        </w:rPr>
      </w:pPr>
      <w:proofErr w:type="spellStart"/>
      <w:r w:rsidRPr="009D53BB">
        <w:rPr>
          <w:rFonts w:ascii="Times New Roman" w:hAnsi="Times New Roman" w:cs="Times New Roman"/>
          <w:lang w:val="en-US"/>
        </w:rPr>
        <w:t>strona</w:t>
      </w:r>
      <w:proofErr w:type="spellEnd"/>
      <w:r w:rsidRPr="009D53BB">
        <w:rPr>
          <w:rFonts w:ascii="Times New Roman" w:hAnsi="Times New Roman" w:cs="Times New Roman"/>
          <w:lang w:val="en-US"/>
        </w:rPr>
        <w:t xml:space="preserve"> </w:t>
      </w:r>
      <w:proofErr w:type="spellStart"/>
      <w:r w:rsidRPr="009D53BB">
        <w:rPr>
          <w:rFonts w:ascii="Times New Roman" w:hAnsi="Times New Roman" w:cs="Times New Roman"/>
          <w:lang w:val="en-US"/>
        </w:rPr>
        <w:t>internetowa</w:t>
      </w:r>
      <w:proofErr w:type="spellEnd"/>
      <w:r w:rsidRPr="009D53BB">
        <w:rPr>
          <w:rFonts w:ascii="Times New Roman" w:hAnsi="Times New Roman" w:cs="Times New Roman"/>
          <w:lang w:val="en-US"/>
        </w:rPr>
        <w:t>: www.nadczarnaipilica.pl</w:t>
      </w:r>
    </w:p>
    <w:bookmarkEnd w:id="0"/>
    <w:p w14:paraId="2F2A88D4" w14:textId="77777777" w:rsidR="00532309" w:rsidRDefault="00532309" w:rsidP="00532309">
      <w:pPr>
        <w:keepNext/>
        <w:keepLines/>
        <w:spacing w:after="120"/>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bookmarkStart w:id="2" w:name="_GoBack"/>
      <w:bookmarkEnd w:id="2"/>
    </w:p>
    <w:sdt>
      <w:sdtPr>
        <w:rPr>
          <w:rFonts w:ascii="Calibri" w:eastAsia="Calibri" w:hAnsi="Calibri" w:cs="Calibri"/>
          <w:caps w:val="0"/>
          <w:spacing w:val="0"/>
          <w:sz w:val="22"/>
          <w:szCs w:val="22"/>
        </w:rPr>
        <w:id w:val="2002383789"/>
        <w:docPartObj>
          <w:docPartGallery w:val="Table of Contents"/>
          <w:docPartUnique/>
        </w:docPartObj>
      </w:sdtPr>
      <w:sdtEndPr>
        <w:rPr>
          <w:rFonts w:asciiTheme="minorHAnsi" w:eastAsiaTheme="minorEastAsia" w:hAnsiTheme="minorHAnsi" w:cstheme="minorBidi"/>
          <w:szCs w:val="21"/>
        </w:rPr>
      </w:sdtEndPr>
      <w:sdtContent>
        <w:p w14:paraId="0DCFE91D" w14:textId="77777777" w:rsidR="00532309" w:rsidRDefault="00532309" w:rsidP="00532309">
          <w:pPr>
            <w:pStyle w:val="Nagwekspisutreci"/>
          </w:pPr>
        </w:p>
        <w:p w14:paraId="0827CD0D" w14:textId="77777777" w:rsidR="000075C9" w:rsidRDefault="00E945EE">
          <w:pPr>
            <w:pStyle w:val="Spistreci1"/>
            <w:tabs>
              <w:tab w:val="right" w:leader="dot" w:pos="9344"/>
            </w:tabs>
            <w:rPr>
              <w:noProof/>
              <w:szCs w:val="22"/>
              <w:lang w:eastAsia="pl-PL"/>
            </w:rPr>
          </w:pPr>
          <w:r>
            <w:fldChar w:fldCharType="begin"/>
          </w:r>
          <w:r w:rsidR="00532309">
            <w:instrText xml:space="preserve"> TOC \o "1-3" \h \z \u </w:instrText>
          </w:r>
          <w:r>
            <w:fldChar w:fldCharType="separate"/>
          </w:r>
          <w:hyperlink w:anchor="_Toc209016967" w:history="1">
            <w:r w:rsidR="000075C9" w:rsidRPr="00A6103A">
              <w:rPr>
                <w:rStyle w:val="Hipercze"/>
                <w:rFonts w:ascii="Times New Roman" w:eastAsia="Times New Roman" w:hAnsi="Times New Roman" w:cs="Times New Roman"/>
                <w:b/>
                <w:noProof/>
              </w:rPr>
              <w:t>§ 1. Słownik pojęć i wykaz skrótów</w:t>
            </w:r>
            <w:r w:rsidR="000075C9">
              <w:rPr>
                <w:noProof/>
                <w:webHidden/>
              </w:rPr>
              <w:tab/>
            </w:r>
            <w:r w:rsidR="000075C9">
              <w:rPr>
                <w:noProof/>
                <w:webHidden/>
              </w:rPr>
              <w:fldChar w:fldCharType="begin"/>
            </w:r>
            <w:r w:rsidR="000075C9">
              <w:rPr>
                <w:noProof/>
                <w:webHidden/>
              </w:rPr>
              <w:instrText xml:space="preserve"> PAGEREF _Toc209016967 \h </w:instrText>
            </w:r>
            <w:r w:rsidR="000075C9">
              <w:rPr>
                <w:noProof/>
                <w:webHidden/>
              </w:rPr>
            </w:r>
            <w:r w:rsidR="000075C9">
              <w:rPr>
                <w:noProof/>
                <w:webHidden/>
              </w:rPr>
              <w:fldChar w:fldCharType="separate"/>
            </w:r>
            <w:r w:rsidR="00B852BD">
              <w:rPr>
                <w:noProof/>
                <w:webHidden/>
              </w:rPr>
              <w:t>3</w:t>
            </w:r>
            <w:r w:rsidR="000075C9">
              <w:rPr>
                <w:noProof/>
                <w:webHidden/>
              </w:rPr>
              <w:fldChar w:fldCharType="end"/>
            </w:r>
          </w:hyperlink>
        </w:p>
        <w:p w14:paraId="79F2312E" w14:textId="77777777" w:rsidR="000075C9" w:rsidRDefault="00E20CF4">
          <w:pPr>
            <w:pStyle w:val="Spistreci1"/>
            <w:tabs>
              <w:tab w:val="right" w:leader="dot" w:pos="9344"/>
            </w:tabs>
            <w:rPr>
              <w:noProof/>
              <w:szCs w:val="22"/>
              <w:lang w:eastAsia="pl-PL"/>
            </w:rPr>
          </w:pPr>
          <w:hyperlink w:anchor="_Toc209016968" w:history="1">
            <w:r w:rsidR="000075C9" w:rsidRPr="00A6103A">
              <w:rPr>
                <w:rStyle w:val="Hipercze"/>
                <w:rFonts w:ascii="Times New Roman" w:eastAsia="Times New Roman" w:hAnsi="Times New Roman" w:cs="Times New Roman"/>
                <w:b/>
                <w:noProof/>
              </w:rPr>
              <w:t>§ 2. Postanowienia ogólne dotyczące naboru wniosków</w:t>
            </w:r>
            <w:r w:rsidR="000075C9">
              <w:rPr>
                <w:noProof/>
                <w:webHidden/>
              </w:rPr>
              <w:tab/>
            </w:r>
            <w:r w:rsidR="000075C9">
              <w:rPr>
                <w:noProof/>
                <w:webHidden/>
              </w:rPr>
              <w:fldChar w:fldCharType="begin"/>
            </w:r>
            <w:r w:rsidR="000075C9">
              <w:rPr>
                <w:noProof/>
                <w:webHidden/>
              </w:rPr>
              <w:instrText xml:space="preserve"> PAGEREF _Toc209016968 \h </w:instrText>
            </w:r>
            <w:r w:rsidR="000075C9">
              <w:rPr>
                <w:noProof/>
                <w:webHidden/>
              </w:rPr>
            </w:r>
            <w:r w:rsidR="000075C9">
              <w:rPr>
                <w:noProof/>
                <w:webHidden/>
              </w:rPr>
              <w:fldChar w:fldCharType="separate"/>
            </w:r>
            <w:r w:rsidR="00B852BD">
              <w:rPr>
                <w:noProof/>
                <w:webHidden/>
              </w:rPr>
              <w:t>5</w:t>
            </w:r>
            <w:r w:rsidR="000075C9">
              <w:rPr>
                <w:noProof/>
                <w:webHidden/>
              </w:rPr>
              <w:fldChar w:fldCharType="end"/>
            </w:r>
          </w:hyperlink>
        </w:p>
        <w:p w14:paraId="5B559A29" w14:textId="77777777" w:rsidR="000075C9" w:rsidRDefault="00E20CF4">
          <w:pPr>
            <w:pStyle w:val="Spistreci1"/>
            <w:tabs>
              <w:tab w:val="right" w:leader="dot" w:pos="9344"/>
            </w:tabs>
            <w:rPr>
              <w:noProof/>
              <w:szCs w:val="22"/>
              <w:lang w:eastAsia="pl-PL"/>
            </w:rPr>
          </w:pPr>
          <w:hyperlink w:anchor="_Toc209016969" w:history="1">
            <w:r w:rsidR="000075C9" w:rsidRPr="00A6103A">
              <w:rPr>
                <w:rStyle w:val="Hipercze"/>
                <w:rFonts w:ascii="Times New Roman" w:eastAsia="Times New Roman" w:hAnsi="Times New Roman" w:cs="Times New Roman"/>
                <w:b/>
                <w:noProof/>
              </w:rPr>
              <w:t>§ 3. Zakres pomocy, którego dotyczy nabór Wniosków oraz wskaźniki realizacji operacji</w:t>
            </w:r>
            <w:r w:rsidR="000075C9">
              <w:rPr>
                <w:noProof/>
                <w:webHidden/>
              </w:rPr>
              <w:tab/>
            </w:r>
            <w:r w:rsidR="000075C9">
              <w:rPr>
                <w:noProof/>
                <w:webHidden/>
              </w:rPr>
              <w:fldChar w:fldCharType="begin"/>
            </w:r>
            <w:r w:rsidR="000075C9">
              <w:rPr>
                <w:noProof/>
                <w:webHidden/>
              </w:rPr>
              <w:instrText xml:space="preserve"> PAGEREF _Toc209016969 \h </w:instrText>
            </w:r>
            <w:r w:rsidR="000075C9">
              <w:rPr>
                <w:noProof/>
                <w:webHidden/>
              </w:rPr>
            </w:r>
            <w:r w:rsidR="000075C9">
              <w:rPr>
                <w:noProof/>
                <w:webHidden/>
              </w:rPr>
              <w:fldChar w:fldCharType="separate"/>
            </w:r>
            <w:r w:rsidR="00B852BD">
              <w:rPr>
                <w:noProof/>
                <w:webHidden/>
              </w:rPr>
              <w:t>6</w:t>
            </w:r>
            <w:r w:rsidR="000075C9">
              <w:rPr>
                <w:noProof/>
                <w:webHidden/>
              </w:rPr>
              <w:fldChar w:fldCharType="end"/>
            </w:r>
          </w:hyperlink>
        </w:p>
        <w:p w14:paraId="7E07F8D3" w14:textId="77777777" w:rsidR="000075C9" w:rsidRDefault="00E20CF4">
          <w:pPr>
            <w:pStyle w:val="Spistreci1"/>
            <w:tabs>
              <w:tab w:val="right" w:leader="dot" w:pos="9344"/>
            </w:tabs>
            <w:rPr>
              <w:noProof/>
              <w:szCs w:val="22"/>
              <w:lang w:eastAsia="pl-PL"/>
            </w:rPr>
          </w:pPr>
          <w:hyperlink w:anchor="_Toc209016970" w:history="1">
            <w:r w:rsidR="000075C9" w:rsidRPr="00A6103A">
              <w:rPr>
                <w:rStyle w:val="Hipercze"/>
                <w:rFonts w:ascii="Times New Roman" w:eastAsia="Times New Roman" w:hAnsi="Times New Roman" w:cs="Times New Roman"/>
                <w:b/>
                <w:noProof/>
              </w:rPr>
              <w:t>§ 4. Limit środków przeznaczonych na przyznanie pomocy w ramach naboru wniosków</w:t>
            </w:r>
            <w:r w:rsidR="000075C9">
              <w:rPr>
                <w:noProof/>
                <w:webHidden/>
              </w:rPr>
              <w:tab/>
            </w:r>
            <w:r w:rsidR="000075C9">
              <w:rPr>
                <w:noProof/>
                <w:webHidden/>
              </w:rPr>
              <w:fldChar w:fldCharType="begin"/>
            </w:r>
            <w:r w:rsidR="000075C9">
              <w:rPr>
                <w:noProof/>
                <w:webHidden/>
              </w:rPr>
              <w:instrText xml:space="preserve"> PAGEREF _Toc209016970 \h </w:instrText>
            </w:r>
            <w:r w:rsidR="000075C9">
              <w:rPr>
                <w:noProof/>
                <w:webHidden/>
              </w:rPr>
            </w:r>
            <w:r w:rsidR="000075C9">
              <w:rPr>
                <w:noProof/>
                <w:webHidden/>
              </w:rPr>
              <w:fldChar w:fldCharType="separate"/>
            </w:r>
            <w:r w:rsidR="00B852BD">
              <w:rPr>
                <w:noProof/>
                <w:webHidden/>
              </w:rPr>
              <w:t>6</w:t>
            </w:r>
            <w:r w:rsidR="000075C9">
              <w:rPr>
                <w:noProof/>
                <w:webHidden/>
              </w:rPr>
              <w:fldChar w:fldCharType="end"/>
            </w:r>
          </w:hyperlink>
        </w:p>
        <w:p w14:paraId="12E1A001" w14:textId="77777777" w:rsidR="000075C9" w:rsidRDefault="00E20CF4">
          <w:pPr>
            <w:pStyle w:val="Spistreci1"/>
            <w:tabs>
              <w:tab w:val="right" w:leader="dot" w:pos="9344"/>
            </w:tabs>
            <w:rPr>
              <w:noProof/>
              <w:szCs w:val="22"/>
              <w:lang w:eastAsia="pl-PL"/>
            </w:rPr>
          </w:pPr>
          <w:hyperlink w:anchor="_Toc209016971" w:history="1">
            <w:r w:rsidR="000075C9" w:rsidRPr="00A6103A">
              <w:rPr>
                <w:rStyle w:val="Hipercze"/>
                <w:rFonts w:ascii="Times New Roman" w:eastAsia="Times New Roman" w:hAnsi="Times New Roman" w:cs="Times New Roman"/>
                <w:b/>
                <w:noProof/>
              </w:rPr>
              <w:t>§ 5. Forma pomocy, maksymalny dopuszczalny poziom pomocy oraz minimalna i maksymalna kwota pomocy</w:t>
            </w:r>
            <w:r w:rsidR="000075C9">
              <w:rPr>
                <w:noProof/>
                <w:webHidden/>
              </w:rPr>
              <w:tab/>
            </w:r>
            <w:r w:rsidR="000075C9">
              <w:rPr>
                <w:noProof/>
                <w:webHidden/>
              </w:rPr>
              <w:fldChar w:fldCharType="begin"/>
            </w:r>
            <w:r w:rsidR="000075C9">
              <w:rPr>
                <w:noProof/>
                <w:webHidden/>
              </w:rPr>
              <w:instrText xml:space="preserve"> PAGEREF _Toc209016971 \h </w:instrText>
            </w:r>
            <w:r w:rsidR="000075C9">
              <w:rPr>
                <w:noProof/>
                <w:webHidden/>
              </w:rPr>
            </w:r>
            <w:r w:rsidR="000075C9">
              <w:rPr>
                <w:noProof/>
                <w:webHidden/>
              </w:rPr>
              <w:fldChar w:fldCharType="separate"/>
            </w:r>
            <w:r w:rsidR="00B852BD">
              <w:rPr>
                <w:noProof/>
                <w:webHidden/>
              </w:rPr>
              <w:t>7</w:t>
            </w:r>
            <w:r w:rsidR="000075C9">
              <w:rPr>
                <w:noProof/>
                <w:webHidden/>
              </w:rPr>
              <w:fldChar w:fldCharType="end"/>
            </w:r>
          </w:hyperlink>
        </w:p>
        <w:p w14:paraId="74C408D2" w14:textId="77777777" w:rsidR="000075C9" w:rsidRDefault="00E20CF4">
          <w:pPr>
            <w:pStyle w:val="Spistreci1"/>
            <w:tabs>
              <w:tab w:val="right" w:leader="dot" w:pos="9344"/>
            </w:tabs>
            <w:rPr>
              <w:noProof/>
              <w:szCs w:val="22"/>
              <w:lang w:eastAsia="pl-PL"/>
            </w:rPr>
          </w:pPr>
          <w:hyperlink w:anchor="_Toc209016972" w:history="1">
            <w:r w:rsidR="000075C9" w:rsidRPr="00A6103A">
              <w:rPr>
                <w:rStyle w:val="Hipercze"/>
                <w:rFonts w:ascii="Times New Roman" w:eastAsia="Times New Roman" w:hAnsi="Times New Roman" w:cs="Times New Roman"/>
                <w:b/>
                <w:noProof/>
              </w:rPr>
              <w:t>§ 6. Warunki przyznania pomocy</w:t>
            </w:r>
            <w:r w:rsidR="000075C9">
              <w:rPr>
                <w:noProof/>
                <w:webHidden/>
              </w:rPr>
              <w:tab/>
            </w:r>
            <w:r w:rsidR="000075C9">
              <w:rPr>
                <w:noProof/>
                <w:webHidden/>
              </w:rPr>
              <w:fldChar w:fldCharType="begin"/>
            </w:r>
            <w:r w:rsidR="000075C9">
              <w:rPr>
                <w:noProof/>
                <w:webHidden/>
              </w:rPr>
              <w:instrText xml:space="preserve"> PAGEREF _Toc209016972 \h </w:instrText>
            </w:r>
            <w:r w:rsidR="000075C9">
              <w:rPr>
                <w:noProof/>
                <w:webHidden/>
              </w:rPr>
            </w:r>
            <w:r w:rsidR="000075C9">
              <w:rPr>
                <w:noProof/>
                <w:webHidden/>
              </w:rPr>
              <w:fldChar w:fldCharType="separate"/>
            </w:r>
            <w:r w:rsidR="00B852BD">
              <w:rPr>
                <w:noProof/>
                <w:webHidden/>
              </w:rPr>
              <w:t>7</w:t>
            </w:r>
            <w:r w:rsidR="000075C9">
              <w:rPr>
                <w:noProof/>
                <w:webHidden/>
              </w:rPr>
              <w:fldChar w:fldCharType="end"/>
            </w:r>
          </w:hyperlink>
        </w:p>
        <w:p w14:paraId="1F9364EA" w14:textId="77777777" w:rsidR="000075C9" w:rsidRDefault="00E20CF4">
          <w:pPr>
            <w:pStyle w:val="Spistreci1"/>
            <w:tabs>
              <w:tab w:val="right" w:leader="dot" w:pos="9344"/>
            </w:tabs>
            <w:rPr>
              <w:noProof/>
              <w:szCs w:val="22"/>
              <w:lang w:eastAsia="pl-PL"/>
            </w:rPr>
          </w:pPr>
          <w:hyperlink w:anchor="_Toc209016973" w:history="1">
            <w:r w:rsidR="000075C9" w:rsidRPr="00A6103A">
              <w:rPr>
                <w:rStyle w:val="Hipercze"/>
                <w:rFonts w:ascii="Times New Roman" w:eastAsia="Times New Roman" w:hAnsi="Times New Roman" w:cs="Times New Roman"/>
                <w:b/>
                <w:noProof/>
              </w:rPr>
              <w:t>§ 7. Kryteria wyboru operacji</w:t>
            </w:r>
            <w:r w:rsidR="000075C9">
              <w:rPr>
                <w:noProof/>
                <w:webHidden/>
              </w:rPr>
              <w:tab/>
            </w:r>
            <w:r w:rsidR="000075C9">
              <w:rPr>
                <w:noProof/>
                <w:webHidden/>
              </w:rPr>
              <w:fldChar w:fldCharType="begin"/>
            </w:r>
            <w:r w:rsidR="000075C9">
              <w:rPr>
                <w:noProof/>
                <w:webHidden/>
              </w:rPr>
              <w:instrText xml:space="preserve"> PAGEREF _Toc209016973 \h </w:instrText>
            </w:r>
            <w:r w:rsidR="000075C9">
              <w:rPr>
                <w:noProof/>
                <w:webHidden/>
              </w:rPr>
            </w:r>
            <w:r w:rsidR="000075C9">
              <w:rPr>
                <w:noProof/>
                <w:webHidden/>
              </w:rPr>
              <w:fldChar w:fldCharType="separate"/>
            </w:r>
            <w:r w:rsidR="00B852BD">
              <w:rPr>
                <w:noProof/>
                <w:webHidden/>
              </w:rPr>
              <w:t>10</w:t>
            </w:r>
            <w:r w:rsidR="000075C9">
              <w:rPr>
                <w:noProof/>
                <w:webHidden/>
              </w:rPr>
              <w:fldChar w:fldCharType="end"/>
            </w:r>
          </w:hyperlink>
        </w:p>
        <w:p w14:paraId="74932BF6" w14:textId="77777777" w:rsidR="000075C9" w:rsidRDefault="00E20CF4">
          <w:pPr>
            <w:pStyle w:val="Spistreci1"/>
            <w:tabs>
              <w:tab w:val="right" w:leader="dot" w:pos="9344"/>
            </w:tabs>
            <w:rPr>
              <w:noProof/>
              <w:szCs w:val="22"/>
              <w:lang w:eastAsia="pl-PL"/>
            </w:rPr>
          </w:pPr>
          <w:hyperlink w:anchor="_Toc209016974" w:history="1">
            <w:r w:rsidR="000075C9" w:rsidRPr="00A6103A">
              <w:rPr>
                <w:rStyle w:val="Hipercze"/>
                <w:rFonts w:ascii="Times New Roman" w:eastAsia="Times New Roman" w:hAnsi="Times New Roman" w:cs="Times New Roman"/>
                <w:b/>
                <w:noProof/>
              </w:rPr>
              <w:t>§ 8. Opis procedury przyznania pomocy, w tym wskazanie i opis etapów postępowania z WoPP przez LGD oraz SW</w:t>
            </w:r>
            <w:r w:rsidR="000075C9">
              <w:rPr>
                <w:noProof/>
                <w:webHidden/>
              </w:rPr>
              <w:tab/>
            </w:r>
            <w:r w:rsidR="000075C9">
              <w:rPr>
                <w:noProof/>
                <w:webHidden/>
              </w:rPr>
              <w:fldChar w:fldCharType="begin"/>
            </w:r>
            <w:r w:rsidR="000075C9">
              <w:rPr>
                <w:noProof/>
                <w:webHidden/>
              </w:rPr>
              <w:instrText xml:space="preserve"> PAGEREF _Toc209016974 \h </w:instrText>
            </w:r>
            <w:r w:rsidR="000075C9">
              <w:rPr>
                <w:noProof/>
                <w:webHidden/>
              </w:rPr>
            </w:r>
            <w:r w:rsidR="000075C9">
              <w:rPr>
                <w:noProof/>
                <w:webHidden/>
              </w:rPr>
              <w:fldChar w:fldCharType="separate"/>
            </w:r>
            <w:r w:rsidR="00B852BD">
              <w:rPr>
                <w:noProof/>
                <w:webHidden/>
              </w:rPr>
              <w:t>12</w:t>
            </w:r>
            <w:r w:rsidR="000075C9">
              <w:rPr>
                <w:noProof/>
                <w:webHidden/>
              </w:rPr>
              <w:fldChar w:fldCharType="end"/>
            </w:r>
          </w:hyperlink>
        </w:p>
        <w:p w14:paraId="4D0A7D18" w14:textId="77777777" w:rsidR="000075C9" w:rsidRDefault="00E20CF4">
          <w:pPr>
            <w:pStyle w:val="Spistreci1"/>
            <w:tabs>
              <w:tab w:val="right" w:leader="dot" w:pos="9344"/>
            </w:tabs>
            <w:rPr>
              <w:noProof/>
              <w:szCs w:val="22"/>
              <w:lang w:eastAsia="pl-PL"/>
            </w:rPr>
          </w:pPr>
          <w:hyperlink w:anchor="_Toc209016975" w:history="1">
            <w:r w:rsidR="000075C9" w:rsidRPr="00A6103A">
              <w:rPr>
                <w:rStyle w:val="Hipercze"/>
                <w:rFonts w:ascii="Times New Roman" w:eastAsia="Times New Roman" w:hAnsi="Times New Roman" w:cs="Times New Roman"/>
                <w:b/>
                <w:noProof/>
              </w:rPr>
              <w:t>§ 9. Termin składania WoPP w ramach niniejszego naboru wniosków</w:t>
            </w:r>
            <w:r w:rsidR="000075C9">
              <w:rPr>
                <w:noProof/>
                <w:webHidden/>
              </w:rPr>
              <w:tab/>
            </w:r>
            <w:r w:rsidR="000075C9">
              <w:rPr>
                <w:noProof/>
                <w:webHidden/>
              </w:rPr>
              <w:fldChar w:fldCharType="begin"/>
            </w:r>
            <w:r w:rsidR="000075C9">
              <w:rPr>
                <w:noProof/>
                <w:webHidden/>
              </w:rPr>
              <w:instrText xml:space="preserve"> PAGEREF _Toc209016975 \h </w:instrText>
            </w:r>
            <w:r w:rsidR="000075C9">
              <w:rPr>
                <w:noProof/>
                <w:webHidden/>
              </w:rPr>
            </w:r>
            <w:r w:rsidR="000075C9">
              <w:rPr>
                <w:noProof/>
                <w:webHidden/>
              </w:rPr>
              <w:fldChar w:fldCharType="separate"/>
            </w:r>
            <w:r w:rsidR="00B852BD">
              <w:rPr>
                <w:noProof/>
                <w:webHidden/>
              </w:rPr>
              <w:t>15</w:t>
            </w:r>
            <w:r w:rsidR="000075C9">
              <w:rPr>
                <w:noProof/>
                <w:webHidden/>
              </w:rPr>
              <w:fldChar w:fldCharType="end"/>
            </w:r>
          </w:hyperlink>
        </w:p>
        <w:p w14:paraId="266DDDF5" w14:textId="77777777" w:rsidR="000075C9" w:rsidRDefault="00E20CF4">
          <w:pPr>
            <w:pStyle w:val="Spistreci1"/>
            <w:tabs>
              <w:tab w:val="right" w:leader="dot" w:pos="9344"/>
            </w:tabs>
            <w:rPr>
              <w:noProof/>
              <w:szCs w:val="22"/>
              <w:lang w:eastAsia="pl-PL"/>
            </w:rPr>
          </w:pPr>
          <w:hyperlink w:anchor="_Toc209016976" w:history="1">
            <w:r w:rsidR="000075C9" w:rsidRPr="00A6103A">
              <w:rPr>
                <w:rStyle w:val="Hipercze"/>
                <w:rFonts w:ascii="Times New Roman" w:eastAsia="Times New Roman" w:hAnsi="Times New Roman" w:cs="Times New Roman"/>
                <w:b/>
                <w:noProof/>
              </w:rPr>
              <w:t>§ 10. Sposób i forma składania WoPP i WoP oraz informacja o dokumentach niezbędnych do przyznania i wypłaty pomocy</w:t>
            </w:r>
            <w:r w:rsidR="000075C9">
              <w:rPr>
                <w:noProof/>
                <w:webHidden/>
              </w:rPr>
              <w:tab/>
            </w:r>
            <w:r w:rsidR="000075C9">
              <w:rPr>
                <w:noProof/>
                <w:webHidden/>
              </w:rPr>
              <w:fldChar w:fldCharType="begin"/>
            </w:r>
            <w:r w:rsidR="000075C9">
              <w:rPr>
                <w:noProof/>
                <w:webHidden/>
              </w:rPr>
              <w:instrText xml:space="preserve"> PAGEREF _Toc209016976 \h </w:instrText>
            </w:r>
            <w:r w:rsidR="000075C9">
              <w:rPr>
                <w:noProof/>
                <w:webHidden/>
              </w:rPr>
            </w:r>
            <w:r w:rsidR="000075C9">
              <w:rPr>
                <w:noProof/>
                <w:webHidden/>
              </w:rPr>
              <w:fldChar w:fldCharType="separate"/>
            </w:r>
            <w:r w:rsidR="00B852BD">
              <w:rPr>
                <w:noProof/>
                <w:webHidden/>
              </w:rPr>
              <w:t>15</w:t>
            </w:r>
            <w:r w:rsidR="000075C9">
              <w:rPr>
                <w:noProof/>
                <w:webHidden/>
              </w:rPr>
              <w:fldChar w:fldCharType="end"/>
            </w:r>
          </w:hyperlink>
        </w:p>
        <w:p w14:paraId="5FE8CA7B" w14:textId="77777777" w:rsidR="000075C9" w:rsidRDefault="00E20CF4">
          <w:pPr>
            <w:pStyle w:val="Spistreci1"/>
            <w:tabs>
              <w:tab w:val="right" w:leader="dot" w:pos="9344"/>
            </w:tabs>
            <w:rPr>
              <w:noProof/>
              <w:szCs w:val="22"/>
              <w:lang w:eastAsia="pl-PL"/>
            </w:rPr>
          </w:pPr>
          <w:hyperlink w:anchor="_Toc209016977" w:history="1">
            <w:r w:rsidR="000075C9" w:rsidRPr="00A6103A">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0075C9">
              <w:rPr>
                <w:noProof/>
                <w:webHidden/>
              </w:rPr>
              <w:tab/>
            </w:r>
            <w:r w:rsidR="000075C9">
              <w:rPr>
                <w:noProof/>
                <w:webHidden/>
              </w:rPr>
              <w:fldChar w:fldCharType="begin"/>
            </w:r>
            <w:r w:rsidR="000075C9">
              <w:rPr>
                <w:noProof/>
                <w:webHidden/>
              </w:rPr>
              <w:instrText xml:space="preserve"> PAGEREF _Toc209016977 \h </w:instrText>
            </w:r>
            <w:r w:rsidR="000075C9">
              <w:rPr>
                <w:noProof/>
                <w:webHidden/>
              </w:rPr>
            </w:r>
            <w:r w:rsidR="000075C9">
              <w:rPr>
                <w:noProof/>
                <w:webHidden/>
              </w:rPr>
              <w:fldChar w:fldCharType="separate"/>
            </w:r>
            <w:r w:rsidR="00B852BD">
              <w:rPr>
                <w:noProof/>
                <w:webHidden/>
              </w:rPr>
              <w:t>16</w:t>
            </w:r>
            <w:r w:rsidR="000075C9">
              <w:rPr>
                <w:noProof/>
                <w:webHidden/>
              </w:rPr>
              <w:fldChar w:fldCharType="end"/>
            </w:r>
          </w:hyperlink>
        </w:p>
        <w:p w14:paraId="00ACBFA8" w14:textId="77777777" w:rsidR="000075C9" w:rsidRDefault="00E20CF4">
          <w:pPr>
            <w:pStyle w:val="Spistreci1"/>
            <w:tabs>
              <w:tab w:val="right" w:leader="dot" w:pos="9344"/>
            </w:tabs>
            <w:rPr>
              <w:noProof/>
              <w:szCs w:val="22"/>
              <w:lang w:eastAsia="pl-PL"/>
            </w:rPr>
          </w:pPr>
          <w:hyperlink w:anchor="_Toc209016978" w:history="1">
            <w:r w:rsidR="000075C9" w:rsidRPr="00A6103A">
              <w:rPr>
                <w:rStyle w:val="Hipercze"/>
                <w:rFonts w:ascii="Times New Roman" w:eastAsia="Times New Roman" w:hAnsi="Times New Roman" w:cs="Times New Roman"/>
                <w:b/>
                <w:noProof/>
              </w:rPr>
              <w:t>§ 12. Sposób wymiany korespondencji między wnioskodawcą a LGD i SW</w:t>
            </w:r>
            <w:r w:rsidR="000075C9">
              <w:rPr>
                <w:noProof/>
                <w:webHidden/>
              </w:rPr>
              <w:tab/>
            </w:r>
            <w:r w:rsidR="000075C9">
              <w:rPr>
                <w:noProof/>
                <w:webHidden/>
              </w:rPr>
              <w:fldChar w:fldCharType="begin"/>
            </w:r>
            <w:r w:rsidR="000075C9">
              <w:rPr>
                <w:noProof/>
                <w:webHidden/>
              </w:rPr>
              <w:instrText xml:space="preserve"> PAGEREF _Toc209016978 \h </w:instrText>
            </w:r>
            <w:r w:rsidR="000075C9">
              <w:rPr>
                <w:noProof/>
                <w:webHidden/>
              </w:rPr>
            </w:r>
            <w:r w:rsidR="000075C9">
              <w:rPr>
                <w:noProof/>
                <w:webHidden/>
              </w:rPr>
              <w:fldChar w:fldCharType="separate"/>
            </w:r>
            <w:r w:rsidR="00B852BD">
              <w:rPr>
                <w:noProof/>
                <w:webHidden/>
              </w:rPr>
              <w:t>17</w:t>
            </w:r>
            <w:r w:rsidR="000075C9">
              <w:rPr>
                <w:noProof/>
                <w:webHidden/>
              </w:rPr>
              <w:fldChar w:fldCharType="end"/>
            </w:r>
          </w:hyperlink>
        </w:p>
        <w:p w14:paraId="7E4143E1" w14:textId="77777777" w:rsidR="000075C9" w:rsidRDefault="00E20CF4">
          <w:pPr>
            <w:pStyle w:val="Spistreci1"/>
            <w:tabs>
              <w:tab w:val="right" w:leader="dot" w:pos="9344"/>
            </w:tabs>
            <w:rPr>
              <w:noProof/>
              <w:szCs w:val="22"/>
              <w:lang w:eastAsia="pl-PL"/>
            </w:rPr>
          </w:pPr>
          <w:hyperlink w:anchor="_Toc209016979" w:history="1">
            <w:r w:rsidR="000075C9" w:rsidRPr="00A6103A">
              <w:rPr>
                <w:rStyle w:val="Hipercze"/>
                <w:rFonts w:ascii="Times New Roman" w:eastAsia="Times New Roman" w:hAnsi="Times New Roman" w:cs="Times New Roman"/>
                <w:b/>
                <w:noProof/>
              </w:rPr>
              <w:t>§ 13. Informacja o miejscu udostępnienia LSR, formularza WoPP oraz formularza UoPP</w:t>
            </w:r>
            <w:r w:rsidR="000075C9">
              <w:rPr>
                <w:noProof/>
                <w:webHidden/>
              </w:rPr>
              <w:tab/>
            </w:r>
            <w:r w:rsidR="000075C9">
              <w:rPr>
                <w:noProof/>
                <w:webHidden/>
              </w:rPr>
              <w:fldChar w:fldCharType="begin"/>
            </w:r>
            <w:r w:rsidR="000075C9">
              <w:rPr>
                <w:noProof/>
                <w:webHidden/>
              </w:rPr>
              <w:instrText xml:space="preserve"> PAGEREF _Toc209016979 \h </w:instrText>
            </w:r>
            <w:r w:rsidR="000075C9">
              <w:rPr>
                <w:noProof/>
                <w:webHidden/>
              </w:rPr>
            </w:r>
            <w:r w:rsidR="000075C9">
              <w:rPr>
                <w:noProof/>
                <w:webHidden/>
              </w:rPr>
              <w:fldChar w:fldCharType="separate"/>
            </w:r>
            <w:r w:rsidR="00B852BD">
              <w:rPr>
                <w:noProof/>
                <w:webHidden/>
              </w:rPr>
              <w:t>19</w:t>
            </w:r>
            <w:r w:rsidR="000075C9">
              <w:rPr>
                <w:noProof/>
                <w:webHidden/>
              </w:rPr>
              <w:fldChar w:fldCharType="end"/>
            </w:r>
          </w:hyperlink>
        </w:p>
        <w:p w14:paraId="28D60341" w14:textId="77777777" w:rsidR="000075C9" w:rsidRDefault="00E20CF4">
          <w:pPr>
            <w:pStyle w:val="Spistreci1"/>
            <w:tabs>
              <w:tab w:val="right" w:leader="dot" w:pos="9344"/>
            </w:tabs>
            <w:rPr>
              <w:noProof/>
              <w:szCs w:val="22"/>
              <w:lang w:eastAsia="pl-PL"/>
            </w:rPr>
          </w:pPr>
          <w:hyperlink w:anchor="_Toc209016980" w:history="1">
            <w:r w:rsidR="000075C9" w:rsidRPr="00A6103A">
              <w:rPr>
                <w:rStyle w:val="Hipercze"/>
                <w:rFonts w:ascii="Times New Roman" w:eastAsia="Times New Roman" w:hAnsi="Times New Roman" w:cs="Times New Roman"/>
                <w:b/>
                <w:noProof/>
              </w:rPr>
              <w:t>§ 14. Informacja o środkach zaskarżenia przysługujących wnioskodawcy oraz podmiot właściwy do ich rozpatrzenia</w:t>
            </w:r>
            <w:r w:rsidR="000075C9">
              <w:rPr>
                <w:noProof/>
                <w:webHidden/>
              </w:rPr>
              <w:tab/>
            </w:r>
            <w:r w:rsidR="000075C9">
              <w:rPr>
                <w:noProof/>
                <w:webHidden/>
              </w:rPr>
              <w:fldChar w:fldCharType="begin"/>
            </w:r>
            <w:r w:rsidR="000075C9">
              <w:rPr>
                <w:noProof/>
                <w:webHidden/>
              </w:rPr>
              <w:instrText xml:space="preserve"> PAGEREF _Toc209016980 \h </w:instrText>
            </w:r>
            <w:r w:rsidR="000075C9">
              <w:rPr>
                <w:noProof/>
                <w:webHidden/>
              </w:rPr>
            </w:r>
            <w:r w:rsidR="000075C9">
              <w:rPr>
                <w:noProof/>
                <w:webHidden/>
              </w:rPr>
              <w:fldChar w:fldCharType="separate"/>
            </w:r>
            <w:r w:rsidR="00B852BD">
              <w:rPr>
                <w:noProof/>
                <w:webHidden/>
              </w:rPr>
              <w:t>20</w:t>
            </w:r>
            <w:r w:rsidR="000075C9">
              <w:rPr>
                <w:noProof/>
                <w:webHidden/>
              </w:rPr>
              <w:fldChar w:fldCharType="end"/>
            </w:r>
          </w:hyperlink>
        </w:p>
        <w:p w14:paraId="3547A503" w14:textId="77777777" w:rsidR="000075C9" w:rsidRDefault="00E20CF4">
          <w:pPr>
            <w:pStyle w:val="Spistreci1"/>
            <w:tabs>
              <w:tab w:val="right" w:leader="dot" w:pos="9344"/>
            </w:tabs>
            <w:rPr>
              <w:noProof/>
              <w:szCs w:val="22"/>
              <w:lang w:eastAsia="pl-PL"/>
            </w:rPr>
          </w:pPr>
          <w:hyperlink w:anchor="_Toc209016981" w:history="1">
            <w:r w:rsidR="000075C9" w:rsidRPr="00A6103A">
              <w:rPr>
                <w:rStyle w:val="Hipercze"/>
                <w:rFonts w:ascii="Times New Roman" w:eastAsia="Times New Roman" w:hAnsi="Times New Roman" w:cs="Times New Roman"/>
                <w:b/>
                <w:noProof/>
              </w:rPr>
              <w:t>§ 15. Czynności, które powinny zostać dokonane przed udzieleniem wsparcia na wdrażanie LSR, oraz termin ich dokonania</w:t>
            </w:r>
            <w:r w:rsidR="000075C9">
              <w:rPr>
                <w:noProof/>
                <w:webHidden/>
              </w:rPr>
              <w:tab/>
            </w:r>
            <w:r w:rsidR="000075C9">
              <w:rPr>
                <w:noProof/>
                <w:webHidden/>
              </w:rPr>
              <w:fldChar w:fldCharType="begin"/>
            </w:r>
            <w:r w:rsidR="000075C9">
              <w:rPr>
                <w:noProof/>
                <w:webHidden/>
              </w:rPr>
              <w:instrText xml:space="preserve"> PAGEREF _Toc209016981 \h </w:instrText>
            </w:r>
            <w:r w:rsidR="000075C9">
              <w:rPr>
                <w:noProof/>
                <w:webHidden/>
              </w:rPr>
            </w:r>
            <w:r w:rsidR="000075C9">
              <w:rPr>
                <w:noProof/>
                <w:webHidden/>
              </w:rPr>
              <w:fldChar w:fldCharType="separate"/>
            </w:r>
            <w:r w:rsidR="00B852BD">
              <w:rPr>
                <w:noProof/>
                <w:webHidden/>
              </w:rPr>
              <w:t>20</w:t>
            </w:r>
            <w:r w:rsidR="000075C9">
              <w:rPr>
                <w:noProof/>
                <w:webHidden/>
              </w:rPr>
              <w:fldChar w:fldCharType="end"/>
            </w:r>
          </w:hyperlink>
        </w:p>
        <w:p w14:paraId="18923A1C" w14:textId="77777777" w:rsidR="000075C9" w:rsidRDefault="00E20CF4">
          <w:pPr>
            <w:pStyle w:val="Spistreci1"/>
            <w:tabs>
              <w:tab w:val="right" w:leader="dot" w:pos="9344"/>
            </w:tabs>
            <w:rPr>
              <w:noProof/>
              <w:szCs w:val="22"/>
              <w:lang w:eastAsia="pl-PL"/>
            </w:rPr>
          </w:pPr>
          <w:hyperlink w:anchor="_Toc209016982" w:history="1">
            <w:r w:rsidR="000075C9" w:rsidRPr="00A6103A">
              <w:rPr>
                <w:rStyle w:val="Hipercze"/>
                <w:rFonts w:ascii="Times New Roman" w:eastAsia="Times New Roman" w:hAnsi="Times New Roman" w:cs="Times New Roman"/>
                <w:b/>
                <w:noProof/>
              </w:rPr>
              <w:t>§ 16. Postanowienia końcowe</w:t>
            </w:r>
            <w:r w:rsidR="000075C9">
              <w:rPr>
                <w:noProof/>
                <w:webHidden/>
              </w:rPr>
              <w:tab/>
            </w:r>
            <w:r w:rsidR="000075C9">
              <w:rPr>
                <w:noProof/>
                <w:webHidden/>
              </w:rPr>
              <w:fldChar w:fldCharType="begin"/>
            </w:r>
            <w:r w:rsidR="000075C9">
              <w:rPr>
                <w:noProof/>
                <w:webHidden/>
              </w:rPr>
              <w:instrText xml:space="preserve"> PAGEREF _Toc209016982 \h </w:instrText>
            </w:r>
            <w:r w:rsidR="000075C9">
              <w:rPr>
                <w:noProof/>
                <w:webHidden/>
              </w:rPr>
            </w:r>
            <w:r w:rsidR="000075C9">
              <w:rPr>
                <w:noProof/>
                <w:webHidden/>
              </w:rPr>
              <w:fldChar w:fldCharType="separate"/>
            </w:r>
            <w:r w:rsidR="00B852BD">
              <w:rPr>
                <w:noProof/>
                <w:webHidden/>
              </w:rPr>
              <w:t>20</w:t>
            </w:r>
            <w:r w:rsidR="000075C9">
              <w:rPr>
                <w:noProof/>
                <w:webHidden/>
              </w:rPr>
              <w:fldChar w:fldCharType="end"/>
            </w:r>
          </w:hyperlink>
        </w:p>
        <w:p w14:paraId="266E4C9E" w14:textId="77777777" w:rsidR="00532309" w:rsidRDefault="00E945EE" w:rsidP="00532309">
          <w:pPr>
            <w:rPr>
              <w:rFonts w:ascii="Calibri" w:eastAsia="Calibri" w:hAnsi="Calibri" w:cs="Calibri"/>
              <w:szCs w:val="22"/>
            </w:rPr>
          </w:pPr>
          <w:r>
            <w:rPr>
              <w:b/>
              <w:bCs/>
            </w:rPr>
            <w:fldChar w:fldCharType="end"/>
          </w:r>
        </w:p>
      </w:sdtContent>
    </w:sdt>
    <w:p w14:paraId="707E0065" w14:textId="77777777" w:rsidR="00532309" w:rsidRDefault="00532309" w:rsidP="00532309">
      <w:pPr>
        <w:pStyle w:val="Nagwek1"/>
        <w:spacing w:before="0" w:after="120" w:line="276" w:lineRule="auto"/>
        <w:rPr>
          <w:rFonts w:ascii="Times New Roman" w:eastAsia="Times New Roman" w:hAnsi="Times New Roman" w:cs="Times New Roman"/>
          <w:b/>
          <w:sz w:val="28"/>
          <w:szCs w:val="28"/>
        </w:rPr>
      </w:pPr>
      <w:r>
        <w:rPr>
          <w:color w:val="2F5496" w:themeColor="accent1" w:themeShade="BF"/>
          <w:sz w:val="32"/>
          <w:szCs w:val="32"/>
        </w:rPr>
        <w:br w:type="column"/>
      </w:r>
      <w:bookmarkStart w:id="3" w:name="_Toc209016967"/>
      <w:r>
        <w:rPr>
          <w:rFonts w:ascii="Times New Roman" w:eastAsia="Times New Roman" w:hAnsi="Times New Roman" w:cs="Times New Roman"/>
          <w:b/>
          <w:sz w:val="28"/>
          <w:szCs w:val="28"/>
        </w:rPr>
        <w:lastRenderedPageBreak/>
        <w:t>§ 1. Słownik pojęć i wykaz skrótów</w:t>
      </w:r>
      <w:bookmarkEnd w:id="3"/>
    </w:p>
    <w:p w14:paraId="2CE208F8" w14:textId="77777777" w:rsidR="00532309" w:rsidRDefault="00E20CF4" w:rsidP="00C94FE0">
      <w:pPr>
        <w:keepNext/>
        <w:keepLines/>
        <w:widowControl w:val="0"/>
        <w:numPr>
          <w:ilvl w:val="0"/>
          <w:numId w:val="1"/>
        </w:numPr>
        <w:spacing w:after="120"/>
        <w:ind w:left="426" w:right="4520" w:hanging="426"/>
        <w:rPr>
          <w:rFonts w:ascii="Times New Roman" w:eastAsia="Times New Roman" w:hAnsi="Times New Roman" w:cs="Times New Roman"/>
          <w:b/>
          <w:color w:val="000000"/>
          <w:sz w:val="26"/>
          <w:szCs w:val="26"/>
        </w:rPr>
      </w:pPr>
      <w:sdt>
        <w:sdtPr>
          <w:tag w:val="goog_rdk_325"/>
          <w:id w:val="354242438"/>
        </w:sdtPr>
        <w:sdtContent/>
      </w:sdt>
      <w:sdt>
        <w:sdtPr>
          <w:tag w:val="goog_rdk_334"/>
          <w:id w:val="170080304"/>
        </w:sdtPr>
        <w:sdtContent/>
      </w:sdt>
      <w:sdt>
        <w:sdtPr>
          <w:tag w:val="goog_rdk_343"/>
          <w:id w:val="-340704228"/>
        </w:sdtPr>
        <w:sdtContent/>
      </w:sdt>
      <w:sdt>
        <w:sdtPr>
          <w:tag w:val="goog_rdk_357"/>
          <w:id w:val="937184021"/>
        </w:sdtPr>
        <w:sdtContent/>
      </w:sdt>
      <w:sdt>
        <w:sdtPr>
          <w:tag w:val="goog_rdk_369"/>
          <w:id w:val="-917480522"/>
        </w:sdtPr>
        <w:sdtContent/>
      </w:sdt>
      <w:sdt>
        <w:sdtPr>
          <w:tag w:val="goog_rdk_383"/>
          <w:id w:val="-1230612122"/>
        </w:sdtPr>
        <w:sdtContent/>
      </w:sdt>
      <w:sdt>
        <w:sdtPr>
          <w:tag w:val="goog_rdk_397"/>
          <w:id w:val="-448866001"/>
        </w:sdtPr>
        <w:sdtContent/>
      </w:sdt>
      <w:sdt>
        <w:sdtPr>
          <w:tag w:val="goog_rdk_412"/>
          <w:id w:val="978572018"/>
        </w:sdtPr>
        <w:sdtContent/>
      </w:sdt>
      <w:sdt>
        <w:sdtPr>
          <w:tag w:val="goog_rdk_431"/>
          <w:id w:val="64999463"/>
        </w:sdtPr>
        <w:sdtContent/>
      </w:sdt>
      <w:sdt>
        <w:sdtPr>
          <w:tag w:val="goog_rdk_449"/>
          <w:id w:val="1268737465"/>
        </w:sdtPr>
        <w:sdtContent/>
      </w:sdt>
      <w:sdt>
        <w:sdtPr>
          <w:tag w:val="goog_rdk_450"/>
          <w:id w:val="-1079903902"/>
        </w:sdtPr>
        <w:sdtContent/>
      </w:sdt>
      <w:sdt>
        <w:sdtPr>
          <w:tag w:val="goog_rdk_477"/>
          <w:id w:val="-2081352086"/>
        </w:sdtPr>
        <w:sdtContent/>
      </w:sdt>
      <w:sdt>
        <w:sdtPr>
          <w:tag w:val="goog_rdk_478"/>
          <w:id w:val="492298142"/>
        </w:sdtPr>
        <w:sdtContent/>
      </w:sdt>
      <w:sdt>
        <w:sdtPr>
          <w:tag w:val="goog_rdk_507"/>
          <w:id w:val="572867829"/>
        </w:sdtPr>
        <w:sdtContent/>
      </w:sdt>
      <w:sdt>
        <w:sdtPr>
          <w:tag w:val="goog_rdk_508"/>
          <w:id w:val="-1019383297"/>
        </w:sdtPr>
        <w:sdtContent/>
      </w:sdt>
      <w:sdt>
        <w:sdtPr>
          <w:tag w:val="goog_rdk_538"/>
          <w:id w:val="-1727292373"/>
        </w:sdtPr>
        <w:sdtContent/>
      </w:sdt>
      <w:sdt>
        <w:sdtPr>
          <w:tag w:val="goog_rdk_539"/>
          <w:id w:val="1991208307"/>
        </w:sdtPr>
        <w:sdtContent/>
      </w:sdt>
      <w:r w:rsidR="00532309">
        <w:rPr>
          <w:rFonts w:ascii="Times New Roman" w:eastAsia="Times New Roman" w:hAnsi="Times New Roman" w:cs="Times New Roman"/>
          <w:b/>
          <w:color w:val="000000"/>
          <w:sz w:val="26"/>
          <w:szCs w:val="26"/>
        </w:rPr>
        <w:t>Słownik pojęć</w:t>
      </w:r>
    </w:p>
    <w:p w14:paraId="767EE9AF" w14:textId="77777777" w:rsidR="00532309" w:rsidRDefault="00532309" w:rsidP="00532309">
      <w:pPr>
        <w:widowControl w:val="0"/>
        <w:spacing w:after="120"/>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Poniższe terminy użyte w niniejszym Regulaminie oznaczają:</w:t>
      </w:r>
    </w:p>
    <w:p w14:paraId="7DD7C55F"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beneficjent –</w:t>
      </w:r>
      <w:r>
        <w:rPr>
          <w:rFonts w:ascii="Times New Roman" w:eastAsia="Times New Roman" w:hAnsi="Times New Roman" w:cs="Times New Roman"/>
          <w:color w:val="000000"/>
        </w:rPr>
        <w:t xml:space="preserve"> 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59BBD5CE"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16062943"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569B8A0"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3DC77F7"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7BF30E27"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14:paraId="3672DCB0"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organizacja pozarządowa</w:t>
      </w:r>
      <w:r>
        <w:rPr>
          <w:rFonts w:ascii="Times New Roman" w:eastAsia="Times New Roman" w:hAnsi="Times New Roman" w:cs="Times New Roman"/>
          <w:color w:val="000000"/>
        </w:rPr>
        <w:t xml:space="preserve"> – organizacja, o której mowa w art. 3 ust. 2 ustawy o działalności pożytku publicznego i o wolontariacie;</w:t>
      </w:r>
    </w:p>
    <w:p w14:paraId="6F8922C7" w14:textId="50C354E9"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projekt partnerski</w:t>
      </w:r>
      <w:r>
        <w:rPr>
          <w:rFonts w:ascii="Times New Roman" w:eastAsia="Times New Roman" w:hAnsi="Times New Roman" w:cs="Times New Roman"/>
          <w:color w:val="000000"/>
        </w:rPr>
        <w:t xml:space="preserve"> – co najmniej dwie operacje niezbędne do osiągnięcia wspólnego celu realizowane przez co najmniej 2 podmioty, z co najmniej dwóch obszarów objętych odmiennymi LSR;</w:t>
      </w:r>
    </w:p>
    <w:p w14:paraId="7B081A22"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Rada </w:t>
      </w:r>
      <w:r>
        <w:rPr>
          <w:rFonts w:ascii="Times New Roman" w:eastAsia="Times New Roman" w:hAnsi="Times New Roman" w:cs="Times New Roman"/>
          <w:color w:val="000000"/>
        </w:rPr>
        <w:t>– organ decyzyjny LGD, tj. organ, o którym mowa w art. 4 ust. 3 pkt 4 ustawy RLKS;</w:t>
      </w:r>
    </w:p>
    <w:p w14:paraId="00DF95A6"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Regulamin</w:t>
      </w:r>
      <w:r>
        <w:rPr>
          <w:rFonts w:ascii="Times New Roman" w:eastAsia="Times New Roman" w:hAnsi="Times New Roman" w:cs="Times New Roman"/>
          <w:color w:val="000000"/>
        </w:rPr>
        <w:t xml:space="preserve"> – niniejszy regulamin naboru wniosków;</w:t>
      </w:r>
    </w:p>
    <w:p w14:paraId="1C7CA832"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754D440E"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3038B3C7" w14:textId="77777777" w:rsidR="00532309" w:rsidRDefault="00532309" w:rsidP="00C94FE0">
      <w:pPr>
        <w:pStyle w:val="Akapitzlist"/>
        <w:widowControl w:val="0"/>
        <w:numPr>
          <w:ilvl w:val="0"/>
          <w:numId w:val="2"/>
        </w:numPr>
        <w:spacing w:after="120"/>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A559DB5" w14:textId="77777777" w:rsidR="00532309" w:rsidRDefault="00532309" w:rsidP="00C94FE0">
      <w:pPr>
        <w:keepNext/>
        <w:keepLines/>
        <w:widowControl w:val="0"/>
        <w:numPr>
          <w:ilvl w:val="0"/>
          <w:numId w:val="1"/>
        </w:numPr>
        <w:spacing w:after="120"/>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118FD604" w14:textId="77777777" w:rsidR="00532309" w:rsidRDefault="00532309" w:rsidP="00532309">
      <w:pPr>
        <w:widowControl w:val="0"/>
        <w:spacing w:after="120"/>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Poniższe skróty użyte w niniejszym Regulaminie oznaczają:</w:t>
      </w:r>
    </w:p>
    <w:p w14:paraId="5611FFD7"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ARiMR</w:t>
      </w:r>
      <w:r>
        <w:rPr>
          <w:rFonts w:ascii="Times New Roman" w:eastAsia="Times New Roman" w:hAnsi="Times New Roman" w:cs="Times New Roman"/>
          <w:color w:val="000000"/>
        </w:rPr>
        <w:t xml:space="preserve"> – Agencja Restrukturyzacji i Modernizacji Rolnictwa;</w:t>
      </w:r>
    </w:p>
    <w:p w14:paraId="0B90B147"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EFRROW</w:t>
      </w:r>
      <w:r>
        <w:rPr>
          <w:rFonts w:ascii="Times New Roman" w:eastAsia="Times New Roman" w:hAnsi="Times New Roman" w:cs="Times New Roman"/>
          <w:color w:val="000000"/>
        </w:rPr>
        <w:t xml:space="preserve"> – Europejski Fundusz Rolny na rzecz Rozwoju Obszarów Wiejskich;</w:t>
      </w:r>
    </w:p>
    <w:p w14:paraId="48ED9FEC"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LGD</w:t>
      </w:r>
      <w:r>
        <w:rPr>
          <w:rFonts w:ascii="Times New Roman" w:eastAsia="Times New Roman" w:hAnsi="Times New Roman" w:cs="Times New Roman"/>
          <w:color w:val="000000"/>
        </w:rPr>
        <w:t xml:space="preserve"> –</w:t>
      </w:r>
      <w:r w:rsidR="005334B8">
        <w:rPr>
          <w:rFonts w:ascii="Times New Roman" w:eastAsia="Times New Roman" w:hAnsi="Times New Roman" w:cs="Times New Roman"/>
          <w:color w:val="000000"/>
        </w:rPr>
        <w:t xml:space="preserve"> </w:t>
      </w:r>
      <w:r w:rsidR="001F6115" w:rsidRPr="00EA5658">
        <w:rPr>
          <w:rFonts w:ascii="Times New Roman" w:eastAsia="Times New Roman" w:hAnsi="Times New Roman" w:cs="Times New Roman"/>
          <w:color w:val="000000"/>
          <w:szCs w:val="22"/>
        </w:rPr>
        <w:t xml:space="preserve">Lokalna Grupa Działania </w:t>
      </w:r>
      <w:r w:rsidR="00C370C5">
        <w:rPr>
          <w:rFonts w:ascii="Times New Roman" w:eastAsia="Times New Roman" w:hAnsi="Times New Roman" w:cs="Times New Roman"/>
          <w:color w:val="000000"/>
          <w:szCs w:val="22"/>
        </w:rPr>
        <w:t>„</w:t>
      </w:r>
      <w:r w:rsidR="001F6115" w:rsidRPr="00EA5658">
        <w:rPr>
          <w:rFonts w:ascii="Times New Roman" w:eastAsia="Times New Roman" w:hAnsi="Times New Roman" w:cs="Times New Roman"/>
          <w:color w:val="000000"/>
          <w:szCs w:val="22"/>
        </w:rPr>
        <w:t>Nad Czarną i Pilicą</w:t>
      </w:r>
      <w:r w:rsidR="00C370C5">
        <w:rPr>
          <w:rFonts w:ascii="Times New Roman" w:eastAsia="Times New Roman" w:hAnsi="Times New Roman" w:cs="Times New Roman"/>
          <w:color w:val="000000"/>
          <w:szCs w:val="22"/>
        </w:rPr>
        <w:t>”</w:t>
      </w:r>
      <w:r w:rsidR="001F6115" w:rsidRPr="00EA5658">
        <w:rPr>
          <w:rFonts w:ascii="Times New Roman" w:eastAsia="Times New Roman" w:hAnsi="Times New Roman" w:cs="Times New Roman"/>
          <w:color w:val="000000"/>
          <w:szCs w:val="22"/>
        </w:rPr>
        <w:t xml:space="preserve"> z siedzibą w Radoszycach</w:t>
      </w:r>
      <w:r w:rsidR="00F74F6B">
        <w:rPr>
          <w:rFonts w:ascii="Times New Roman" w:eastAsia="Times New Roman" w:hAnsi="Times New Roman" w:cs="Times New Roman"/>
          <w:color w:val="000000"/>
        </w:rPr>
        <w:t>;</w:t>
      </w:r>
    </w:p>
    <w:p w14:paraId="5F1D043D"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LSR</w:t>
      </w:r>
      <w:r>
        <w:rPr>
          <w:rFonts w:ascii="Times New Roman" w:eastAsia="Times New Roman" w:hAnsi="Times New Roman" w:cs="Times New Roman"/>
          <w:color w:val="000000"/>
        </w:rPr>
        <w:t xml:space="preserve"> – strategia rozwoju lokalnego kierowanego przez społeczność, o której mowa w ustawie RLKS, realizowana przez LGD;</w:t>
      </w:r>
    </w:p>
    <w:p w14:paraId="77387A63"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I.13.1</w:t>
      </w:r>
      <w:r>
        <w:rPr>
          <w:rFonts w:ascii="Times New Roman" w:eastAsia="Times New Roman" w:hAnsi="Times New Roman" w:cs="Times New Roman"/>
          <w:color w:val="000000"/>
        </w:rPr>
        <w:t xml:space="preserve"> – interwencja I.13.1 LEADER/Rozwój Lokalny Kierowany przez Społeczność (RLKS);</w:t>
      </w:r>
    </w:p>
    <w:p w14:paraId="4CBC2D30"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JSFP</w:t>
      </w:r>
      <w:r>
        <w:rPr>
          <w:rFonts w:ascii="Times New Roman" w:eastAsia="Times New Roman" w:hAnsi="Times New Roman" w:cs="Times New Roman"/>
          <w:color w:val="000000"/>
        </w:rPr>
        <w:t xml:space="preserve"> – jednostka sektora finansów publicznych, tj. jednostka wymieniona w art. 8 ustawy FP;</w:t>
      </w:r>
    </w:p>
    <w:p w14:paraId="6A1E62C7"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Kc</w:t>
      </w:r>
      <w:proofErr w:type="spellEnd"/>
      <w:r>
        <w:rPr>
          <w:rFonts w:ascii="Times New Roman" w:eastAsia="Times New Roman" w:hAnsi="Times New Roman" w:cs="Times New Roman"/>
          <w:color w:val="000000"/>
        </w:rPr>
        <w:t xml:space="preserve"> – ustawa z dnia 23 kwietnia 1964 r. – Kodeks cywilny;</w:t>
      </w:r>
    </w:p>
    <w:p w14:paraId="2AC04C0E"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Kpa</w:t>
      </w:r>
      <w:r>
        <w:rPr>
          <w:rFonts w:ascii="Times New Roman" w:eastAsia="Times New Roman" w:hAnsi="Times New Roman" w:cs="Times New Roman"/>
          <w:color w:val="000000"/>
        </w:rPr>
        <w:t xml:space="preserve"> – ustawa z dnia 14 czerwca 1960 r. – Kodeks postępowania administracyjnego;</w:t>
      </w:r>
    </w:p>
    <w:p w14:paraId="2E326DCF"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MRiRW</w:t>
      </w:r>
      <w:proofErr w:type="spellEnd"/>
      <w:r>
        <w:rPr>
          <w:rFonts w:ascii="Times New Roman" w:eastAsia="Times New Roman" w:hAnsi="Times New Roman" w:cs="Times New Roman"/>
          <w:color w:val="000000"/>
        </w:rPr>
        <w:t xml:space="preserve"> – Minister Rolnictwa i Rozwoju Wsi;</w:t>
      </w:r>
    </w:p>
    <w:p w14:paraId="5FAB64EE"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PS WPR</w:t>
      </w:r>
      <w:r>
        <w:rPr>
          <w:rFonts w:ascii="Times New Roman" w:eastAsia="Times New Roman" w:hAnsi="Times New Roman" w:cs="Times New Roman"/>
          <w:color w:val="000000"/>
        </w:rPr>
        <w:t xml:space="preserve"> – Plan Strategiczny dla Wspólnej Polityki Rolnej na lata 2023-2027;</w:t>
      </w:r>
    </w:p>
    <w:p w14:paraId="4D4BEA48"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PUE</w:t>
      </w:r>
      <w:r>
        <w:rPr>
          <w:rFonts w:ascii="Times New Roman" w:eastAsia="Times New Roman" w:hAnsi="Times New Roman" w:cs="Times New Roman"/>
          <w:color w:val="000000"/>
        </w:rPr>
        <w:t xml:space="preserve"> – system teleinformatyczny ARiMR, o którym mowa w art. 10c ustawy o ARiMR;</w:t>
      </w:r>
    </w:p>
    <w:p w14:paraId="7467B49A"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w:t>
      </w:r>
      <w:r>
        <w:rPr>
          <w:rFonts w:ascii="Times New Roman" w:eastAsia="Times New Roman" w:hAnsi="Times New Roman" w:cs="Times New Roman"/>
          <w:color w:val="000000"/>
        </w:rPr>
        <w:lastRenderedPageBreak/>
        <w:t>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9888017"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4A6CDD9"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GBER</w:t>
      </w:r>
      <w:r>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5E33A8FD"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rozporządzenie </w:t>
      </w:r>
      <w:proofErr w:type="spellStart"/>
      <w:r>
        <w:rPr>
          <w:rFonts w:ascii="Times New Roman" w:eastAsia="Times New Roman" w:hAnsi="Times New Roman" w:cs="Times New Roman"/>
          <w:b/>
          <w:bCs/>
          <w:color w:val="000000"/>
        </w:rPr>
        <w:t>MRiRW</w:t>
      </w:r>
      <w:proofErr w:type="spellEnd"/>
      <w:r>
        <w:rPr>
          <w:rFonts w:ascii="Times New Roman" w:eastAsia="Times New Roman" w:hAnsi="Times New Roman" w:cs="Times New Roman"/>
          <w:b/>
          <w:bCs/>
          <w:color w:val="000000"/>
        </w:rPr>
        <w:t xml:space="preserve">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7EE6E3B9"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SW</w:t>
      </w:r>
      <w:r>
        <w:rPr>
          <w:rFonts w:ascii="Times New Roman" w:eastAsia="Times New Roman" w:hAnsi="Times New Roman" w:cs="Times New Roman"/>
          <w:color w:val="000000"/>
        </w:rPr>
        <w:t xml:space="preserve"> – Samorząd Województwa </w:t>
      </w:r>
      <w:r w:rsidR="00F74F6B">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w:t>
      </w:r>
    </w:p>
    <w:p w14:paraId="7ABB2D09"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79BBA3C8"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14:paraId="2E87370E"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14:paraId="1457D042"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FP</w:t>
      </w:r>
      <w:r>
        <w:rPr>
          <w:rFonts w:ascii="Times New Roman" w:eastAsia="Times New Roman" w:hAnsi="Times New Roman" w:cs="Times New Roman"/>
          <w:color w:val="000000"/>
        </w:rPr>
        <w:t xml:space="preserve"> – ustawa z dnia 27 sierpnia 2009 r. o finansach publicznych;</w:t>
      </w:r>
    </w:p>
    <w:p w14:paraId="07DD21FC"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14:paraId="496D8841"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A10F8F0"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482AC210"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14:paraId="2B63C677"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WoP</w:t>
      </w:r>
      <w:proofErr w:type="spellEnd"/>
      <w:r>
        <w:rPr>
          <w:rFonts w:ascii="Times New Roman" w:eastAsia="Times New Roman" w:hAnsi="Times New Roman" w:cs="Times New Roman"/>
          <w:color w:val="000000"/>
        </w:rPr>
        <w:t>– wniosek o płatność transzy pomocy, o którym mowa w ustawie PS WPR;</w:t>
      </w:r>
    </w:p>
    <w:p w14:paraId="2DC1973A"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WoPP</w:t>
      </w:r>
      <w:proofErr w:type="spellEnd"/>
      <w:r>
        <w:rPr>
          <w:rFonts w:ascii="Times New Roman" w:eastAsia="Times New Roman" w:hAnsi="Times New Roman" w:cs="Times New Roman"/>
          <w:color w:val="000000"/>
        </w:rPr>
        <w:t xml:space="preserve"> – wniosek o przyznanie pomocy, o którym mowa w ustawie PS WPR;</w:t>
      </w:r>
    </w:p>
    <w:p w14:paraId="76D3574C"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24C8E689"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w:t>
      </w:r>
      <w:r w:rsidR="003E29A2">
        <w:rPr>
          <w:rFonts w:ascii="Times New Roman" w:eastAsia="Times New Roman" w:hAnsi="Times New Roman" w:cs="Times New Roman"/>
          <w:color w:val="000000"/>
        </w:rPr>
        <w:t xml:space="preserve">6 </w:t>
      </w:r>
      <w:r>
        <w:rPr>
          <w:rFonts w:ascii="Times New Roman" w:eastAsia="Times New Roman" w:hAnsi="Times New Roman" w:cs="Times New Roman"/>
          <w:color w:val="000000"/>
        </w:rPr>
        <w:t>ust. 2 pkt 3 ustawy o PS WPR;</w:t>
      </w:r>
    </w:p>
    <w:p w14:paraId="4A40ED36" w14:textId="77777777" w:rsidR="00532309" w:rsidRDefault="00532309" w:rsidP="00C94FE0">
      <w:pPr>
        <w:pStyle w:val="Akapitzlist"/>
        <w:widowControl w:val="0"/>
        <w:numPr>
          <w:ilvl w:val="0"/>
          <w:numId w:val="3"/>
        </w:numPr>
        <w:spacing w:after="120"/>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ZW</w:t>
      </w:r>
      <w:r>
        <w:rPr>
          <w:rFonts w:ascii="Times New Roman" w:eastAsia="Times New Roman" w:hAnsi="Times New Roman" w:cs="Times New Roman"/>
          <w:color w:val="000000"/>
        </w:rPr>
        <w:t xml:space="preserve"> – Zarząd Województwa </w:t>
      </w:r>
      <w:r w:rsidR="00F74F6B">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 będący organem wykonawczym SW.</w:t>
      </w:r>
    </w:p>
    <w:p w14:paraId="37D9097C" w14:textId="77777777" w:rsidR="00F74F6B" w:rsidRDefault="00F74F6B" w:rsidP="00F74F6B">
      <w:pPr>
        <w:widowControl w:val="0"/>
        <w:spacing w:after="120"/>
        <w:jc w:val="both"/>
        <w:rPr>
          <w:rFonts w:ascii="Times New Roman" w:eastAsia="Times New Roman" w:hAnsi="Times New Roman" w:cs="Times New Roman"/>
          <w:color w:val="000000"/>
        </w:rPr>
      </w:pPr>
    </w:p>
    <w:p w14:paraId="1C4D9DDC" w14:textId="77777777" w:rsidR="00F74F6B" w:rsidRPr="00F74F6B" w:rsidRDefault="00F74F6B" w:rsidP="00F74F6B">
      <w:pPr>
        <w:widowControl w:val="0"/>
        <w:spacing w:after="120"/>
        <w:jc w:val="both"/>
        <w:rPr>
          <w:rFonts w:ascii="Times New Roman" w:eastAsia="Times New Roman" w:hAnsi="Times New Roman" w:cs="Times New Roman"/>
          <w:color w:val="000000"/>
        </w:rPr>
      </w:pPr>
    </w:p>
    <w:p w14:paraId="68ADC328" w14:textId="77777777" w:rsidR="00532309" w:rsidRDefault="00532309" w:rsidP="00F74F6B">
      <w:pPr>
        <w:pStyle w:val="Nagwek1"/>
        <w:spacing w:before="0" w:after="120" w:line="276" w:lineRule="auto"/>
        <w:rPr>
          <w:rFonts w:ascii="Times New Roman" w:eastAsia="Times New Roman" w:hAnsi="Times New Roman" w:cs="Times New Roman"/>
          <w:b/>
          <w:color w:val="2F5496" w:themeColor="accent1" w:themeShade="BF"/>
          <w:sz w:val="28"/>
          <w:szCs w:val="28"/>
        </w:rPr>
      </w:pPr>
      <w:bookmarkStart w:id="4" w:name="_Toc209016968"/>
      <w:r>
        <w:rPr>
          <w:rFonts w:ascii="Times New Roman" w:eastAsia="Times New Roman" w:hAnsi="Times New Roman" w:cs="Times New Roman"/>
          <w:b/>
          <w:sz w:val="28"/>
          <w:szCs w:val="28"/>
        </w:rPr>
        <w:t>§ 2. Postanowienia ogólne dotyczące naboru wniosków</w:t>
      </w:r>
      <w:bookmarkEnd w:id="4"/>
    </w:p>
    <w:p w14:paraId="6D24C53F"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szCs w:val="22"/>
        </w:rPr>
      </w:pPr>
      <w:bookmarkStart w:id="5"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36AFFB6C"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184D29B1"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3451B67"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w:t>
      </w:r>
      <w:r w:rsidR="00F74F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oraz wytycznymi</w:t>
      </w:r>
      <w:r w:rsidR="00F74F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Ministra Rolnictwa </w:t>
      </w:r>
      <w:r w:rsidR="00F74F6B">
        <w:rPr>
          <w:rFonts w:ascii="Times New Roman" w:eastAsia="Times New Roman" w:hAnsi="Times New Roman" w:cs="Times New Roman"/>
          <w:color w:val="000000"/>
        </w:rPr>
        <w:br/>
      </w:r>
      <w:r>
        <w:rPr>
          <w:rFonts w:ascii="Times New Roman" w:eastAsia="Times New Roman" w:hAnsi="Times New Roman" w:cs="Times New Roman"/>
          <w:color w:val="000000"/>
        </w:rPr>
        <w:t>i Rozwoju</w:t>
      </w:r>
      <w:r w:rsidR="00F74F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Wsi, o których mowa w art. 6 ust. 2 </w:t>
      </w:r>
      <w:r w:rsidR="00F74F6B">
        <w:rPr>
          <w:rFonts w:ascii="Times New Roman" w:eastAsia="Times New Roman" w:hAnsi="Times New Roman" w:cs="Times New Roman"/>
          <w:color w:val="000000"/>
        </w:rPr>
        <w:t>pkt.</w:t>
      </w:r>
      <w:r>
        <w:rPr>
          <w:rFonts w:ascii="Times New Roman" w:eastAsia="Times New Roman" w:hAnsi="Times New Roman" w:cs="Times New Roman"/>
          <w:color w:val="000000"/>
        </w:rPr>
        <w:t xml:space="preserve"> 3 ustawy PS WPR.</w:t>
      </w:r>
    </w:p>
    <w:p w14:paraId="6D392FC8"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przygotowania i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5EB050A"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642D345C" w14:textId="77777777" w:rsidR="00532309" w:rsidRDefault="00532309" w:rsidP="00C94FE0">
      <w:pPr>
        <w:pStyle w:val="Akapitzlist"/>
        <w:widowControl w:val="0"/>
        <w:numPr>
          <w:ilvl w:val="0"/>
          <w:numId w:val="5"/>
        </w:numPr>
        <w:spacing w:after="120"/>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konieczność dokonania zmiany regulaminu naboru wniosków wynika z odrębnych przepisów lub ze zmiany warunków określonych w przepisach regulujących zasady przyznania pomocy </w:t>
      </w:r>
      <w:r w:rsidR="00F74F6B">
        <w:rPr>
          <w:rFonts w:ascii="Times New Roman" w:eastAsia="Times New Roman" w:hAnsi="Times New Roman" w:cs="Times New Roman"/>
          <w:color w:val="000000"/>
        </w:rPr>
        <w:br/>
      </w:r>
      <w:r>
        <w:rPr>
          <w:rFonts w:ascii="Times New Roman" w:eastAsia="Times New Roman" w:hAnsi="Times New Roman" w:cs="Times New Roman"/>
          <w:color w:val="000000"/>
        </w:rPr>
        <w:t>z udziałem EFRROW lub na podstawie tych przepisów;</w:t>
      </w:r>
    </w:p>
    <w:p w14:paraId="353EA48F" w14:textId="77777777" w:rsidR="00532309" w:rsidRDefault="00532309" w:rsidP="00C94FE0">
      <w:pPr>
        <w:pStyle w:val="Akapitzlist"/>
        <w:widowControl w:val="0"/>
        <w:numPr>
          <w:ilvl w:val="0"/>
          <w:numId w:val="5"/>
        </w:numPr>
        <w:spacing w:after="120"/>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w:t>
      </w:r>
      <w:r w:rsidR="00F74F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 operacje w ramach danego naboru wniosków o przyznanie pomocy.</w:t>
      </w:r>
    </w:p>
    <w:p w14:paraId="3F3BD472"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551F2BA"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w:t>
      </w:r>
      <w:r w:rsidR="003E29A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LGD udostępnia zmiany tego dokumentu wraz z ich uzasadnieniem i terminem, od którego są stosowane, dokonując aktualizacji ogłoszenia o naborze wniosków na stronie internetowej, w miejscu, w którym udostępniła to ogłoszenie.</w:t>
      </w:r>
    </w:p>
    <w:p w14:paraId="63D9B730"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3255A2C0" w14:textId="77777777" w:rsidR="00532309" w:rsidRDefault="00532309" w:rsidP="00C94FE0">
      <w:pPr>
        <w:widowControl w:val="0"/>
        <w:numPr>
          <w:ilvl w:val="0"/>
          <w:numId w:val="6"/>
        </w:numPr>
        <w:shd w:val="clear" w:color="auto" w:fill="FFFFFF"/>
        <w:spacing w:after="120"/>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1A517253" w14:textId="77777777" w:rsidR="00532309" w:rsidRDefault="00532309" w:rsidP="00C94FE0">
      <w:pPr>
        <w:widowControl w:val="0"/>
        <w:numPr>
          <w:ilvl w:val="0"/>
          <w:numId w:val="6"/>
        </w:numPr>
        <w:shd w:val="clear" w:color="auto" w:fill="FFFFFF"/>
        <w:spacing w:after="120"/>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419B9412" w14:textId="77777777" w:rsidR="00532309" w:rsidRDefault="00532309" w:rsidP="00C94FE0">
      <w:pPr>
        <w:widowControl w:val="0"/>
        <w:numPr>
          <w:ilvl w:val="0"/>
          <w:numId w:val="6"/>
        </w:numPr>
        <w:shd w:val="clear" w:color="auto" w:fill="FFFFFF"/>
        <w:spacing w:after="120"/>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88C600B" w14:textId="77777777" w:rsidR="00532309" w:rsidRDefault="00532309" w:rsidP="00C94FE0">
      <w:pPr>
        <w:widowControl w:val="0"/>
        <w:numPr>
          <w:ilvl w:val="0"/>
          <w:numId w:val="4"/>
        </w:numPr>
        <w:shd w:val="clear" w:color="auto" w:fill="FFFFFF"/>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przypadku unieważnienia naboru wniosków LGD podaje na swojej stronie internetowej do publicznej wiadomości informację o unieważnieniu naboru oraz jego przyczynach. Informacja ta nie stanowi podstawy do wniesienia protestu, o którym mowa w § 14 </w:t>
      </w:r>
      <w:r w:rsidR="00E945EE" w:rsidRPr="00F655A7">
        <w:rPr>
          <w:rFonts w:ascii="Times New Roman" w:eastAsia="Times New Roman" w:hAnsi="Times New Roman" w:cs="Times New Roman"/>
          <w:color w:val="000000"/>
        </w:rPr>
        <w:t>ust. 1.</w:t>
      </w:r>
    </w:p>
    <w:p w14:paraId="0C4D2FE2"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0832B930"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1CF70FE0"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4D28C902"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rPr>
        <w:t>Do postępowań w sprawach o wypłatę pomocy stosuje się postanowienia</w:t>
      </w:r>
      <w:r w:rsidR="00F74F6B">
        <w:rPr>
          <w:rFonts w:ascii="Times New Roman" w:eastAsia="Times New Roman" w:hAnsi="Times New Roman" w:cs="Times New Roman"/>
        </w:rPr>
        <w:t xml:space="preserve"> </w:t>
      </w:r>
      <w:proofErr w:type="spellStart"/>
      <w:r>
        <w:rPr>
          <w:rFonts w:ascii="Times New Roman" w:eastAsia="Times New Roman" w:hAnsi="Times New Roman" w:cs="Times New Roman"/>
        </w:rPr>
        <w:t>UoPP</w:t>
      </w:r>
      <w:proofErr w:type="spellEnd"/>
      <w:r>
        <w:rPr>
          <w:rFonts w:ascii="Times New Roman" w:eastAsia="Times New Roman" w:hAnsi="Times New Roman" w:cs="Times New Roman"/>
        </w:rPr>
        <w:t xml:space="preserve">, a w zakresie nieuregulowanym tą umową – przepisy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w:t>
      </w:r>
    </w:p>
    <w:p w14:paraId="30B43A41" w14:textId="709D5FA2"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które wynikają z ustawy RLKS i ustawy PS WPR.</w:t>
      </w:r>
    </w:p>
    <w:p w14:paraId="0D2B9201" w14:textId="77777777" w:rsidR="00532309"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6" w:name="_Hlk185486963"/>
      <w:r>
        <w:rPr>
          <w:rFonts w:ascii="Times New Roman" w:eastAsia="Times New Roman" w:hAnsi="Times New Roman" w:cs="Times New Roman"/>
        </w:rPr>
        <w:t xml:space="preserve">w prowadzonych przez SW postępowaniach w sprawie o przyznanie pomocy i w sprawie o wypłatę pomocy </w:t>
      </w:r>
      <w:bookmarkEnd w:id="6"/>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5B8CE14A" w14:textId="77777777" w:rsidR="00532309" w:rsidRPr="00F74F6B" w:rsidRDefault="00532309" w:rsidP="00C94FE0">
      <w:pPr>
        <w:widowControl w:val="0"/>
        <w:numPr>
          <w:ilvl w:val="0"/>
          <w:numId w:val="4"/>
        </w:numPr>
        <w:spacing w:after="120"/>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bookmarkEnd w:id="5"/>
    </w:p>
    <w:p w14:paraId="46ABC52D" w14:textId="77777777" w:rsidR="00F74F6B" w:rsidRDefault="00F74F6B" w:rsidP="00F74F6B">
      <w:pPr>
        <w:widowControl w:val="0"/>
        <w:spacing w:after="120"/>
        <w:jc w:val="both"/>
        <w:rPr>
          <w:rFonts w:ascii="Times New Roman" w:eastAsia="Times New Roman" w:hAnsi="Times New Roman" w:cs="Times New Roman"/>
        </w:rPr>
      </w:pPr>
    </w:p>
    <w:p w14:paraId="46B81B66" w14:textId="77777777" w:rsidR="00532309" w:rsidRDefault="00532309" w:rsidP="00F74F6B">
      <w:pPr>
        <w:pStyle w:val="Nagwek1"/>
        <w:spacing w:before="0" w:after="120" w:line="276" w:lineRule="auto"/>
        <w:rPr>
          <w:rFonts w:ascii="Times New Roman" w:eastAsia="Times New Roman" w:hAnsi="Times New Roman" w:cs="Times New Roman"/>
          <w:b/>
          <w:sz w:val="28"/>
          <w:szCs w:val="28"/>
        </w:rPr>
      </w:pPr>
      <w:bookmarkStart w:id="7" w:name="_Toc209016969"/>
      <w:r>
        <w:rPr>
          <w:rFonts w:ascii="Times New Roman" w:eastAsia="Times New Roman" w:hAnsi="Times New Roman" w:cs="Times New Roman"/>
          <w:b/>
          <w:sz w:val="28"/>
          <w:szCs w:val="28"/>
        </w:rPr>
        <w:t xml:space="preserve">§ 3. Zakres pomocy, którego dotyczy nabór </w:t>
      </w:r>
      <w:r w:rsidR="00F74F6B">
        <w:rPr>
          <w:rFonts w:ascii="Times New Roman" w:eastAsia="Times New Roman" w:hAnsi="Times New Roman" w:cs="Times New Roman"/>
          <w:b/>
          <w:sz w:val="28"/>
          <w:szCs w:val="28"/>
        </w:rPr>
        <w:t>W</w:t>
      </w:r>
      <w:r>
        <w:rPr>
          <w:rFonts w:ascii="Times New Roman" w:eastAsia="Times New Roman" w:hAnsi="Times New Roman" w:cs="Times New Roman"/>
          <w:b/>
          <w:sz w:val="28"/>
          <w:szCs w:val="28"/>
        </w:rPr>
        <w:t>niosków</w:t>
      </w:r>
      <w:r w:rsidR="00D142E5">
        <w:rPr>
          <w:rFonts w:ascii="Times New Roman" w:eastAsia="Times New Roman" w:hAnsi="Times New Roman" w:cs="Times New Roman"/>
          <w:b/>
          <w:sz w:val="28"/>
          <w:szCs w:val="28"/>
        </w:rPr>
        <w:t xml:space="preserve"> oraz wskaźniki realizacji operacji</w:t>
      </w:r>
      <w:bookmarkEnd w:id="7"/>
    </w:p>
    <w:p w14:paraId="1FFFFFE8" w14:textId="77777777" w:rsidR="00CB07EA" w:rsidRDefault="00532309" w:rsidP="00CB07EA">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rPr>
      </w:pPr>
      <w:r w:rsidRPr="00F74F6B">
        <w:rPr>
          <w:rFonts w:ascii="Times New Roman" w:eastAsia="Times New Roman" w:hAnsi="Times New Roman" w:cs="Times New Roman"/>
          <w:color w:val="000000"/>
        </w:rPr>
        <w:t xml:space="preserve">Nabór wniosków przeprowadzany jest na operacje z zakresu </w:t>
      </w:r>
      <w:r w:rsidRPr="00F74F6B">
        <w:rPr>
          <w:rFonts w:ascii="Times New Roman" w:eastAsia="Times New Roman" w:hAnsi="Times New Roman" w:cs="Times New Roman"/>
          <w:i/>
          <w:iCs/>
          <w:color w:val="000000"/>
        </w:rPr>
        <w:t>Poprawa dostępu do małej infrastruktury publicznej</w:t>
      </w:r>
      <w:r w:rsidRPr="00F74F6B">
        <w:rPr>
          <w:rFonts w:ascii="Times New Roman" w:eastAsia="Times New Roman" w:hAnsi="Times New Roman" w:cs="Times New Roman"/>
          <w:color w:val="000000"/>
        </w:rPr>
        <w:t>.</w:t>
      </w:r>
    </w:p>
    <w:p w14:paraId="3B0937AE" w14:textId="77777777" w:rsidR="00CB07EA" w:rsidRPr="00CB07EA" w:rsidRDefault="00F74F6B" w:rsidP="00CB07EA">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rPr>
      </w:pPr>
      <w:r w:rsidRPr="00CB07EA">
        <w:rPr>
          <w:rFonts w:ascii="Times New Roman" w:eastAsia="Times New Roman" w:hAnsi="Times New Roman" w:cs="Times New Roman"/>
          <w:color w:val="000000"/>
        </w:rPr>
        <w:t xml:space="preserve">Zakres, o którym mowa w ust. 1 realizuje LSR poprzez </w:t>
      </w:r>
      <w:r w:rsidRPr="00CB07EA">
        <w:rPr>
          <w:rFonts w:ascii="Times New Roman" w:eastAsia="Times New Roman" w:hAnsi="Times New Roman" w:cs="Times New Roman"/>
          <w:b/>
          <w:color w:val="000000"/>
        </w:rPr>
        <w:t xml:space="preserve">Przedsięwzięcie 1.1 </w:t>
      </w:r>
      <w:r w:rsidR="00CB07EA" w:rsidRPr="00CB07EA">
        <w:rPr>
          <w:rFonts w:ascii="Times New Roman" w:hAnsi="Times New Roman" w:cs="Times New Roman"/>
          <w:b/>
          <w:bCs/>
          <w:color w:val="000000"/>
        </w:rPr>
        <w:t>„</w:t>
      </w:r>
      <w:r w:rsidR="00CB07EA" w:rsidRPr="00CB07EA">
        <w:rPr>
          <w:rFonts w:ascii="Times New Roman" w:eastAsia="Times New Roman" w:hAnsi="Times New Roman" w:cs="Times New Roman"/>
          <w:color w:val="000000"/>
          <w:szCs w:val="22"/>
        </w:rPr>
        <w:t>Rozbudowa oferty infrastruktury publicznej wraz z tworzeniem infrastruktury błękitno-zielonej”</w:t>
      </w:r>
      <w:r w:rsidR="00CB07EA" w:rsidRPr="00CB07EA" w:rsidDel="00796B8E">
        <w:rPr>
          <w:rFonts w:ascii="Times New Roman" w:hAnsi="Times New Roman" w:cs="Times New Roman"/>
          <w:b/>
          <w:bCs/>
          <w:color w:val="000000"/>
        </w:rPr>
        <w:t xml:space="preserve"> </w:t>
      </w:r>
      <w:r w:rsidR="00CB07EA" w:rsidRPr="00CB07EA">
        <w:rPr>
          <w:rFonts w:ascii="Times New Roman" w:hAnsi="Times New Roman" w:cs="Times New Roman"/>
          <w:b/>
          <w:bCs/>
          <w:color w:val="000000"/>
        </w:rPr>
        <w:t xml:space="preserve"> </w:t>
      </w:r>
      <w:r w:rsidR="00CB07EA" w:rsidRPr="00CB07EA">
        <w:rPr>
          <w:rFonts w:ascii="Times New Roman" w:hAnsi="Times New Roman" w:cs="Times New Roman"/>
          <w:color w:val="000000"/>
        </w:rPr>
        <w:t xml:space="preserve">w ramach </w:t>
      </w:r>
      <w:r w:rsidR="00CB07EA" w:rsidRPr="00CB07EA">
        <w:rPr>
          <w:rFonts w:ascii="Times New Roman" w:hAnsi="Times New Roman" w:cs="Times New Roman"/>
          <w:b/>
          <w:bCs/>
          <w:color w:val="000000"/>
        </w:rPr>
        <w:t xml:space="preserve">celu 1 </w:t>
      </w:r>
      <w:r w:rsidR="00CB07EA" w:rsidRPr="00CB07EA">
        <w:rPr>
          <w:rFonts w:ascii="Times New Roman" w:hAnsi="Times New Roman" w:cs="Times New Roman"/>
          <w:b/>
          <w:bCs/>
          <w:i/>
          <w:color w:val="000000"/>
        </w:rPr>
        <w:t>„</w:t>
      </w:r>
      <w:r w:rsidR="00CB07EA" w:rsidRPr="00CB07EA">
        <w:rPr>
          <w:rFonts w:ascii="Times New Roman" w:hAnsi="Times New Roman" w:cs="Times New Roman"/>
          <w:b/>
          <w:i/>
          <w:iCs/>
        </w:rPr>
        <w:t>Kreowanie zielonej transformacji obszaru</w:t>
      </w:r>
      <w:r w:rsidR="00CB07EA" w:rsidRPr="00CB07EA">
        <w:rPr>
          <w:rFonts w:ascii="Times New Roman" w:hAnsi="Times New Roman" w:cs="Times New Roman"/>
          <w:b/>
          <w:bCs/>
          <w:i/>
          <w:color w:val="000000"/>
        </w:rPr>
        <w:t>”</w:t>
      </w:r>
      <w:r w:rsidR="00CB07EA" w:rsidRPr="00CB07EA" w:rsidDel="00796B8E">
        <w:rPr>
          <w:rFonts w:ascii="Times New Roman" w:hAnsi="Times New Roman" w:cs="Times New Roman"/>
          <w:b/>
          <w:bCs/>
          <w:color w:val="000000"/>
        </w:rPr>
        <w:t xml:space="preserve"> </w:t>
      </w:r>
      <w:r w:rsidR="00CB07EA" w:rsidRPr="00CB07EA">
        <w:rPr>
          <w:rFonts w:ascii="Times New Roman" w:hAnsi="Times New Roman" w:cs="Times New Roman"/>
          <w:b/>
          <w:bCs/>
          <w:color w:val="000000"/>
        </w:rPr>
        <w:t>.</w:t>
      </w:r>
    </w:p>
    <w:p w14:paraId="6BA9E43A" w14:textId="606AC6C1" w:rsidR="00835553" w:rsidRPr="009E5B2F" w:rsidRDefault="00D142E5" w:rsidP="00835553">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szCs w:val="22"/>
        </w:rPr>
      </w:pPr>
      <w:r w:rsidRPr="00CB07EA">
        <w:rPr>
          <w:rFonts w:ascii="Times New Roman" w:eastAsia="Times New Roman" w:hAnsi="Times New Roman" w:cs="Times New Roman"/>
          <w:color w:val="000000"/>
        </w:rPr>
        <w:t xml:space="preserve">Możliwy zakres wsparcia zgodny z </w:t>
      </w:r>
      <w:r w:rsidRPr="00835553">
        <w:rPr>
          <w:rFonts w:ascii="Times New Roman" w:eastAsia="Times New Roman" w:hAnsi="Times New Roman" w:cs="Times New Roman"/>
          <w:color w:val="000000"/>
          <w:szCs w:val="22"/>
        </w:rPr>
        <w:t xml:space="preserve">LSR to: </w:t>
      </w:r>
      <w:r w:rsidR="00E945EE" w:rsidRPr="009E5B2F">
        <w:rPr>
          <w:rFonts w:ascii="Times New Roman" w:hAnsi="Times New Roman" w:cs="Times New Roman"/>
          <w:i/>
          <w:color w:val="000000"/>
          <w:szCs w:val="22"/>
        </w:rPr>
        <w:t>budowa i/lub rozbudowa i/lub przebudowa, i/lub modernizacja i/lub doposażenie instytucji kultury oraz obiektów infrastruktury publicznej</w:t>
      </w:r>
      <w:r w:rsidR="00835553">
        <w:rPr>
          <w:rFonts w:ascii="Times New Roman" w:hAnsi="Times New Roman" w:cs="Times New Roman"/>
          <w:color w:val="000000"/>
          <w:szCs w:val="22"/>
        </w:rPr>
        <w:t>.</w:t>
      </w:r>
      <w:r w:rsidR="00E945EE" w:rsidRPr="009E5B2F">
        <w:rPr>
          <w:rFonts w:ascii="Times New Roman" w:hAnsi="Times New Roman" w:cs="Times New Roman"/>
          <w:color w:val="000000"/>
          <w:szCs w:val="22"/>
        </w:rPr>
        <w:t xml:space="preserve"> </w:t>
      </w:r>
    </w:p>
    <w:p w14:paraId="6FA572FD" w14:textId="77777777" w:rsidR="002328F6" w:rsidRPr="009E5B2F" w:rsidRDefault="002328F6" w:rsidP="00835553">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Sugerowany zakres wsparcia wg LSR:</w:t>
      </w:r>
    </w:p>
    <w:p w14:paraId="39393FBC" w14:textId="77777777" w:rsidR="00237FC8" w:rsidRDefault="00E945EE" w:rsidP="009E5B2F">
      <w:pPr>
        <w:pStyle w:val="Akapitzlist"/>
        <w:widowControl w:val="0"/>
        <w:spacing w:after="120"/>
        <w:ind w:left="426"/>
        <w:jc w:val="both"/>
        <w:rPr>
          <w:rFonts w:ascii="Times New Roman" w:eastAsia="Times New Roman" w:hAnsi="Times New Roman" w:cs="Times New Roman"/>
          <w:color w:val="000000"/>
          <w:szCs w:val="22"/>
        </w:rPr>
      </w:pPr>
      <w:r w:rsidRPr="009E5B2F">
        <w:rPr>
          <w:rFonts w:ascii="Times New Roman" w:hAnsi="Times New Roman" w:cs="Times New Roman"/>
          <w:iCs/>
        </w:rPr>
        <w:t xml:space="preserve">Beneficjenci </w:t>
      </w:r>
      <w:r w:rsidR="0068082A" w:rsidRPr="002328F6">
        <w:rPr>
          <w:rFonts w:ascii="Times New Roman" w:hAnsi="Times New Roman" w:cs="Times New Roman"/>
        </w:rPr>
        <w:t>będą</w:t>
      </w:r>
      <w:r w:rsidR="0068082A">
        <w:rPr>
          <w:rFonts w:ascii="Times New Roman" w:hAnsi="Times New Roman" w:cs="Times New Roman"/>
        </w:rPr>
        <w:t xml:space="preserve"> mogli stworzyć/zmodernizować ogólnodostępną, małą infrastrukturę publiczną służącą rekreacji, sportowi i zwiększaniu możliwości spędzania czasu wolnego (np. </w:t>
      </w:r>
      <w:r w:rsidR="0068082A" w:rsidRPr="008A78B0">
        <w:rPr>
          <w:rFonts w:ascii="Times New Roman" w:hAnsi="Times New Roman" w:cs="Times New Roman"/>
        </w:rPr>
        <w:t xml:space="preserve">place zabaw, siłownie plenerowe, </w:t>
      </w:r>
      <w:proofErr w:type="spellStart"/>
      <w:r w:rsidR="0068082A" w:rsidRPr="008A78B0">
        <w:rPr>
          <w:rFonts w:ascii="Times New Roman" w:hAnsi="Times New Roman" w:cs="Times New Roman"/>
        </w:rPr>
        <w:t>skateparki</w:t>
      </w:r>
      <w:proofErr w:type="spellEnd"/>
      <w:r w:rsidR="0068082A" w:rsidRPr="008A78B0">
        <w:rPr>
          <w:rFonts w:ascii="Times New Roman" w:hAnsi="Times New Roman" w:cs="Times New Roman"/>
        </w:rPr>
        <w:t xml:space="preserve">, parki do </w:t>
      </w:r>
      <w:proofErr w:type="spellStart"/>
      <w:r w:rsidR="0068082A" w:rsidRPr="008A78B0">
        <w:rPr>
          <w:rFonts w:ascii="Times New Roman" w:hAnsi="Times New Roman" w:cs="Times New Roman"/>
        </w:rPr>
        <w:t>parkoura</w:t>
      </w:r>
      <w:proofErr w:type="spellEnd"/>
      <w:r w:rsidR="0068082A" w:rsidRPr="008A78B0">
        <w:rPr>
          <w:rFonts w:ascii="Times New Roman" w:hAnsi="Times New Roman" w:cs="Times New Roman"/>
        </w:rPr>
        <w:t xml:space="preserve">, </w:t>
      </w:r>
      <w:proofErr w:type="spellStart"/>
      <w:r w:rsidR="0068082A" w:rsidRPr="008A78B0">
        <w:rPr>
          <w:rFonts w:ascii="Times New Roman" w:hAnsi="Times New Roman" w:cs="Times New Roman"/>
        </w:rPr>
        <w:t>street</w:t>
      </w:r>
      <w:proofErr w:type="spellEnd"/>
      <w:r w:rsidR="0068082A" w:rsidRPr="008A78B0">
        <w:rPr>
          <w:rFonts w:ascii="Times New Roman" w:hAnsi="Times New Roman" w:cs="Times New Roman"/>
        </w:rPr>
        <w:t xml:space="preserve"> </w:t>
      </w:r>
      <w:proofErr w:type="spellStart"/>
      <w:r w:rsidR="0068082A" w:rsidRPr="008A78B0">
        <w:rPr>
          <w:rFonts w:ascii="Times New Roman" w:hAnsi="Times New Roman" w:cs="Times New Roman"/>
        </w:rPr>
        <w:t>workout</w:t>
      </w:r>
      <w:proofErr w:type="spellEnd"/>
      <w:r w:rsidR="0068082A" w:rsidRPr="008A78B0">
        <w:rPr>
          <w:rFonts w:ascii="Times New Roman" w:hAnsi="Times New Roman" w:cs="Times New Roman"/>
        </w:rPr>
        <w:t xml:space="preserve"> parki, parki linowe, piaskownice, miejskie i wiejskie tereny rekreacyjne o połączonych formach rekreacji</w:t>
      </w:r>
      <w:r w:rsidR="0068082A">
        <w:rPr>
          <w:rFonts w:ascii="Times New Roman" w:hAnsi="Times New Roman" w:cs="Times New Roman"/>
        </w:rPr>
        <w:t xml:space="preserve">, ścieżki </w:t>
      </w:r>
      <w:r w:rsidR="0068082A" w:rsidRPr="00BD4AA0">
        <w:rPr>
          <w:rFonts w:ascii="Times New Roman" w:hAnsi="Times New Roman" w:cs="Times New Roman"/>
        </w:rPr>
        <w:t>edukacyjne)</w:t>
      </w:r>
      <w:r w:rsidR="002328F6">
        <w:rPr>
          <w:rFonts w:ascii="Times New Roman" w:hAnsi="Times New Roman" w:cs="Times New Roman"/>
        </w:rPr>
        <w:t>.</w:t>
      </w:r>
    </w:p>
    <w:p w14:paraId="3EC65E41" w14:textId="77777777" w:rsidR="0045644A" w:rsidRDefault="003C4F18" w:rsidP="00532309">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realizować</w:t>
      </w:r>
      <w:r w:rsidR="0045644A">
        <w:rPr>
          <w:rFonts w:ascii="Times New Roman" w:eastAsia="Times New Roman" w:hAnsi="Times New Roman" w:cs="Times New Roman"/>
          <w:color w:val="000000"/>
        </w:rPr>
        <w:t xml:space="preserve"> wskaźniki produktu i rezultatu,</w:t>
      </w:r>
      <w:r>
        <w:rPr>
          <w:rFonts w:ascii="Times New Roman" w:eastAsia="Times New Roman" w:hAnsi="Times New Roman" w:cs="Times New Roman"/>
          <w:color w:val="000000"/>
        </w:rPr>
        <w:t xml:space="preserve"> </w:t>
      </w:r>
      <w:r w:rsidR="0045644A">
        <w:rPr>
          <w:rFonts w:ascii="Times New Roman" w:eastAsia="Times New Roman" w:hAnsi="Times New Roman" w:cs="Times New Roman"/>
          <w:color w:val="000000"/>
        </w:rPr>
        <w:t xml:space="preserve">przewidziane dla realizacji przedsięwzięcia i celu, o </w:t>
      </w:r>
      <w:r>
        <w:rPr>
          <w:rFonts w:ascii="Times New Roman" w:eastAsia="Times New Roman" w:hAnsi="Times New Roman" w:cs="Times New Roman"/>
          <w:color w:val="000000"/>
        </w:rPr>
        <w:t xml:space="preserve">których </w:t>
      </w:r>
      <w:r w:rsidR="0045644A">
        <w:rPr>
          <w:rFonts w:ascii="Times New Roman" w:eastAsia="Times New Roman" w:hAnsi="Times New Roman" w:cs="Times New Roman"/>
          <w:color w:val="000000"/>
        </w:rPr>
        <w:t>mowa w ust.</w:t>
      </w:r>
      <w:r>
        <w:rPr>
          <w:rFonts w:ascii="Times New Roman" w:eastAsia="Times New Roman" w:hAnsi="Times New Roman" w:cs="Times New Roman"/>
          <w:color w:val="000000"/>
        </w:rPr>
        <w:t xml:space="preserve"> </w:t>
      </w:r>
      <w:r w:rsidR="0045644A">
        <w:rPr>
          <w:rFonts w:ascii="Times New Roman" w:eastAsia="Times New Roman" w:hAnsi="Times New Roman" w:cs="Times New Roman"/>
          <w:color w:val="000000"/>
        </w:rPr>
        <w:t>2.</w:t>
      </w:r>
    </w:p>
    <w:p w14:paraId="5B1ABAE7" w14:textId="4F13323B" w:rsidR="0045644A" w:rsidRPr="00F74F6B" w:rsidRDefault="0045644A" w:rsidP="00532309">
      <w:pPr>
        <w:pStyle w:val="Akapitzlist"/>
        <w:widowControl w:val="0"/>
        <w:numPr>
          <w:ilvl w:val="0"/>
          <w:numId w:val="47"/>
        </w:numPr>
        <w:tabs>
          <w:tab w:val="left" w:pos="0"/>
        </w:tabs>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ramach przedsięwzięcia 1.1 przewidziano</w:t>
      </w:r>
      <w:r w:rsidR="00835553">
        <w:rPr>
          <w:rFonts w:ascii="Times New Roman" w:eastAsia="Times New Roman" w:hAnsi="Times New Roman" w:cs="Times New Roman"/>
          <w:color w:val="000000"/>
        </w:rPr>
        <w:t xml:space="preserve"> obowiązkowy</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wskaźnik produktu</w:t>
      </w:r>
      <w:r>
        <w:rPr>
          <w:rFonts w:ascii="Times New Roman" w:eastAsia="Times New Roman" w:hAnsi="Times New Roman" w:cs="Times New Roman"/>
          <w:color w:val="000000"/>
        </w:rPr>
        <w:t xml:space="preserve"> </w:t>
      </w:r>
      <w:r w:rsidR="006A42A2">
        <w:rPr>
          <w:rFonts w:ascii="Times New Roman" w:eastAsia="Times New Roman" w:hAnsi="Times New Roman" w:cs="Times New Roman"/>
          <w:color w:val="000000"/>
        </w:rPr>
        <w:t>„</w:t>
      </w:r>
      <w:r w:rsidRPr="0045644A">
        <w:rPr>
          <w:rFonts w:ascii="Times New Roman" w:eastAsia="Times New Roman" w:hAnsi="Times New Roman" w:cs="Times New Roman"/>
          <w:color w:val="000000"/>
        </w:rPr>
        <w:t>Liczba doposażonych instytucji kultury,</w:t>
      </w:r>
      <w:r w:rsidR="006A42A2">
        <w:rPr>
          <w:rFonts w:ascii="Times New Roman" w:eastAsia="Times New Roman" w:hAnsi="Times New Roman" w:cs="Times New Roman"/>
          <w:color w:val="000000"/>
        </w:rPr>
        <w:t xml:space="preserve"> </w:t>
      </w:r>
      <w:r w:rsidR="008572C6" w:rsidRPr="0045644A">
        <w:rPr>
          <w:rFonts w:ascii="Times New Roman" w:eastAsia="Times New Roman" w:hAnsi="Times New Roman" w:cs="Times New Roman"/>
          <w:color w:val="000000"/>
        </w:rPr>
        <w:t>zbudowan</w:t>
      </w:r>
      <w:r w:rsidR="008572C6">
        <w:rPr>
          <w:rFonts w:ascii="Times New Roman" w:eastAsia="Times New Roman" w:hAnsi="Times New Roman" w:cs="Times New Roman"/>
          <w:color w:val="000000"/>
        </w:rPr>
        <w:t>ej</w:t>
      </w:r>
      <w:r w:rsidR="008572C6" w:rsidRPr="0045644A">
        <w:rPr>
          <w:rFonts w:ascii="Times New Roman" w:eastAsia="Times New Roman" w:hAnsi="Times New Roman" w:cs="Times New Roman"/>
          <w:color w:val="000000"/>
        </w:rPr>
        <w:t xml:space="preserve"> </w:t>
      </w:r>
      <w:r w:rsidRPr="0045644A">
        <w:rPr>
          <w:rFonts w:ascii="Times New Roman" w:eastAsia="Times New Roman" w:hAnsi="Times New Roman" w:cs="Times New Roman"/>
          <w:color w:val="000000"/>
        </w:rPr>
        <w:t xml:space="preserve">lub </w:t>
      </w:r>
      <w:r w:rsidR="008572C6" w:rsidRPr="0045644A">
        <w:rPr>
          <w:rFonts w:ascii="Times New Roman" w:eastAsia="Times New Roman" w:hAnsi="Times New Roman" w:cs="Times New Roman"/>
          <w:color w:val="000000"/>
        </w:rPr>
        <w:t>rozbudowan</w:t>
      </w:r>
      <w:r w:rsidR="008572C6">
        <w:rPr>
          <w:rFonts w:ascii="Times New Roman" w:eastAsia="Times New Roman" w:hAnsi="Times New Roman" w:cs="Times New Roman"/>
          <w:color w:val="000000"/>
        </w:rPr>
        <w:t xml:space="preserve">ej </w:t>
      </w:r>
      <w:r w:rsidRPr="0045644A">
        <w:rPr>
          <w:rFonts w:ascii="Times New Roman" w:eastAsia="Times New Roman" w:hAnsi="Times New Roman" w:cs="Times New Roman"/>
          <w:color w:val="000000"/>
        </w:rPr>
        <w:t>infrastruktury publicznej</w:t>
      </w:r>
      <w:r w:rsidR="006A42A2">
        <w:rPr>
          <w:rFonts w:ascii="Times New Roman" w:eastAsia="Times New Roman" w:hAnsi="Times New Roman" w:cs="Times New Roman"/>
          <w:color w:val="000000"/>
        </w:rPr>
        <w:t>”</w:t>
      </w:r>
      <w:r w:rsidR="00CB07EA" w:rsidRPr="00CB07EA">
        <w:rPr>
          <w:rFonts w:ascii="Times New Roman" w:hAnsi="Times New Roman" w:cs="Times New Roman"/>
          <w:b/>
          <w:bCs/>
        </w:rPr>
        <w:t xml:space="preserve"> </w:t>
      </w:r>
      <w:r w:rsidR="00CB07EA" w:rsidRPr="00EA5658">
        <w:rPr>
          <w:rFonts w:ascii="Times New Roman" w:hAnsi="Times New Roman" w:cs="Times New Roman"/>
          <w:b/>
          <w:bCs/>
        </w:rPr>
        <w:t>(wartość zakładana dla naboru wynosi 8)</w:t>
      </w:r>
      <w:r w:rsidR="00CB07EA" w:rsidRPr="00EA5658">
        <w:rPr>
          <w:rFonts w:ascii="Times New Roman" w:hAnsi="Times New Roman" w:cs="Times New Roman"/>
          <w:b/>
        </w:rPr>
        <w:t>,</w:t>
      </w:r>
      <w:r>
        <w:rPr>
          <w:rFonts w:ascii="Times New Roman" w:eastAsia="Times New Roman" w:hAnsi="Times New Roman" w:cs="Times New Roman"/>
          <w:color w:val="000000"/>
        </w:rPr>
        <w:t xml:space="preserve"> z kolei w ramach celu przewidziano </w:t>
      </w:r>
      <w:r w:rsidRPr="0045644A">
        <w:rPr>
          <w:rFonts w:ascii="Times New Roman" w:eastAsia="Times New Roman" w:hAnsi="Times New Roman" w:cs="Times New Roman"/>
          <w:b/>
          <w:color w:val="000000"/>
        </w:rPr>
        <w:t>wskaźnik rezultatu</w:t>
      </w:r>
      <w:r>
        <w:rPr>
          <w:rFonts w:ascii="Times New Roman" w:eastAsia="Times New Roman" w:hAnsi="Times New Roman" w:cs="Times New Roman"/>
          <w:color w:val="000000"/>
        </w:rPr>
        <w:t xml:space="preserve"> </w:t>
      </w:r>
      <w:r w:rsidR="006A42A2">
        <w:rPr>
          <w:rFonts w:ascii="Times New Roman" w:eastAsia="Times New Roman" w:hAnsi="Times New Roman" w:cs="Times New Roman"/>
          <w:color w:val="000000"/>
        </w:rPr>
        <w:t>„</w:t>
      </w:r>
      <w:r w:rsidRPr="0045644A">
        <w:rPr>
          <w:rFonts w:ascii="Times New Roman" w:eastAsia="Times New Roman" w:hAnsi="Times New Roman" w:cs="Times New Roman"/>
          <w:color w:val="000000"/>
        </w:rPr>
        <w:t>R.41PR  Łączenie obszarów wiejskich w Europie: odsetek ludności wiejskiej korzystającej z lepszego dostępu do usług i infra</w:t>
      </w:r>
      <w:r>
        <w:rPr>
          <w:rFonts w:ascii="Times New Roman" w:eastAsia="Times New Roman" w:hAnsi="Times New Roman" w:cs="Times New Roman"/>
          <w:color w:val="000000"/>
        </w:rPr>
        <w:t>struktury dzięki wsparciu z WPR -  j</w:t>
      </w:r>
      <w:r w:rsidRPr="0045644A">
        <w:rPr>
          <w:rFonts w:ascii="Times New Roman" w:eastAsia="Times New Roman" w:hAnsi="Times New Roman" w:cs="Times New Roman"/>
          <w:color w:val="000000"/>
        </w:rPr>
        <w:t>ednostka miary: liczba osób</w:t>
      </w:r>
      <w:r w:rsidR="006A42A2">
        <w:rPr>
          <w:rFonts w:ascii="Times New Roman" w:eastAsia="Times New Roman" w:hAnsi="Times New Roman" w:cs="Times New Roman"/>
          <w:color w:val="000000"/>
        </w:rPr>
        <w:t>”</w:t>
      </w:r>
      <w:r w:rsidR="00CB07EA">
        <w:rPr>
          <w:rFonts w:ascii="Times New Roman" w:eastAsia="Times New Roman" w:hAnsi="Times New Roman" w:cs="Times New Roman"/>
          <w:color w:val="000000"/>
        </w:rPr>
        <w:t xml:space="preserve"> (</w:t>
      </w:r>
      <w:r w:rsidR="00CB07EA" w:rsidRPr="00400382">
        <w:rPr>
          <w:rFonts w:ascii="Times New Roman" w:hAnsi="Times New Roman" w:cs="Times New Roman"/>
          <w:b/>
          <w:bCs/>
        </w:rPr>
        <w:t xml:space="preserve">wartość </w:t>
      </w:r>
      <w:r w:rsidR="00CB07EA">
        <w:rPr>
          <w:rFonts w:ascii="Times New Roman" w:hAnsi="Times New Roman" w:cs="Times New Roman"/>
          <w:b/>
          <w:bCs/>
        </w:rPr>
        <w:t>zaplanowana dla naboru wynosi</w:t>
      </w:r>
      <w:r w:rsidR="00CB07EA" w:rsidRPr="00321254">
        <w:rPr>
          <w:rFonts w:ascii="Times New Roman" w:hAnsi="Times New Roman" w:cs="Times New Roman"/>
          <w:b/>
          <w:bCs/>
        </w:rPr>
        <w:t xml:space="preserve">: </w:t>
      </w:r>
      <w:r w:rsidR="00CB07EA">
        <w:rPr>
          <w:rFonts w:ascii="Times New Roman" w:hAnsi="Times New Roman" w:cs="Times New Roman"/>
          <w:b/>
          <w:bCs/>
        </w:rPr>
        <w:t>5000</w:t>
      </w:r>
      <w:r w:rsidR="00CB07EA" w:rsidRPr="00321254">
        <w:rPr>
          <w:rFonts w:ascii="Times New Roman" w:hAnsi="Times New Roman" w:cs="Times New Roman"/>
          <w:b/>
          <w:bCs/>
        </w:rPr>
        <w:t xml:space="preserve"> osób</w:t>
      </w:r>
      <w:r w:rsidR="00CB07EA">
        <w:rPr>
          <w:rFonts w:ascii="Times New Roman" w:hAnsi="Times New Roman" w:cs="Times New Roman"/>
          <w:b/>
          <w:bCs/>
        </w:rPr>
        <w:t>).</w:t>
      </w:r>
    </w:p>
    <w:p w14:paraId="2B812136" w14:textId="77777777" w:rsidR="00F74F6B" w:rsidRDefault="00F74F6B" w:rsidP="00F74F6B">
      <w:pPr>
        <w:widowControl w:val="0"/>
        <w:tabs>
          <w:tab w:val="left" w:pos="0"/>
        </w:tabs>
        <w:spacing w:after="120"/>
        <w:jc w:val="both"/>
        <w:rPr>
          <w:rFonts w:ascii="Times New Roman" w:eastAsia="Times New Roman" w:hAnsi="Times New Roman" w:cs="Times New Roman"/>
          <w:color w:val="000000"/>
        </w:rPr>
      </w:pPr>
    </w:p>
    <w:p w14:paraId="13E3E0AC" w14:textId="77777777" w:rsidR="00F74F6B" w:rsidRPr="00F74F6B" w:rsidRDefault="00F74F6B" w:rsidP="00F74F6B">
      <w:pPr>
        <w:widowControl w:val="0"/>
        <w:tabs>
          <w:tab w:val="left" w:pos="0"/>
        </w:tabs>
        <w:spacing w:after="120"/>
        <w:jc w:val="both"/>
        <w:rPr>
          <w:rFonts w:ascii="Times New Roman" w:eastAsia="Times New Roman" w:hAnsi="Times New Roman" w:cs="Times New Roman"/>
          <w:color w:val="000000"/>
        </w:rPr>
      </w:pPr>
    </w:p>
    <w:p w14:paraId="282EE7F9" w14:textId="77777777" w:rsidR="00532309" w:rsidRDefault="00532309" w:rsidP="00532309">
      <w:pPr>
        <w:pStyle w:val="Nagwek1"/>
        <w:spacing w:before="0" w:after="120" w:line="276" w:lineRule="auto"/>
        <w:jc w:val="both"/>
        <w:rPr>
          <w:rFonts w:ascii="Times New Roman" w:eastAsia="Times New Roman" w:hAnsi="Times New Roman" w:cs="Times New Roman"/>
          <w:b/>
          <w:color w:val="2F5496" w:themeColor="accent1" w:themeShade="BF"/>
          <w:sz w:val="28"/>
          <w:szCs w:val="28"/>
        </w:rPr>
      </w:pPr>
      <w:bookmarkStart w:id="8" w:name="_Toc209016970"/>
      <w:r>
        <w:rPr>
          <w:rFonts w:ascii="Times New Roman" w:eastAsia="Times New Roman" w:hAnsi="Times New Roman" w:cs="Times New Roman"/>
          <w:b/>
          <w:sz w:val="28"/>
          <w:szCs w:val="28"/>
        </w:rPr>
        <w:t>§ 4. Limit środków przeznaczonych na przyznanie pomocy w ramach naboru wniosków</w:t>
      </w:r>
      <w:bookmarkEnd w:id="8"/>
    </w:p>
    <w:p w14:paraId="2A860BDB" w14:textId="458DF652" w:rsidR="00532309" w:rsidRPr="0045644A" w:rsidRDefault="00532309" w:rsidP="0045644A">
      <w:pPr>
        <w:pStyle w:val="Akapitzlist"/>
        <w:widowControl w:val="0"/>
        <w:numPr>
          <w:ilvl w:val="0"/>
          <w:numId w:val="48"/>
        </w:numPr>
        <w:spacing w:after="120"/>
        <w:ind w:left="426" w:hanging="426"/>
        <w:jc w:val="both"/>
        <w:rPr>
          <w:rFonts w:ascii="Times New Roman" w:eastAsia="Times New Roman" w:hAnsi="Times New Roman" w:cs="Times New Roman"/>
          <w:color w:val="000000"/>
          <w:szCs w:val="22"/>
        </w:rPr>
      </w:pPr>
      <w:r w:rsidRPr="0045644A">
        <w:rPr>
          <w:rFonts w:ascii="Times New Roman" w:eastAsia="Times New Roman" w:hAnsi="Times New Roman" w:cs="Times New Roman"/>
          <w:color w:val="000000"/>
        </w:rPr>
        <w:t xml:space="preserve">Limit środków w naborze wniosków wynosi </w:t>
      </w:r>
      <w:r w:rsidR="0045644A" w:rsidRPr="0045644A">
        <w:rPr>
          <w:rFonts w:ascii="Times New Roman" w:eastAsia="Times New Roman" w:hAnsi="Times New Roman" w:cs="Times New Roman"/>
          <w:b/>
          <w:color w:val="000000"/>
        </w:rPr>
        <w:t xml:space="preserve">500 000 </w:t>
      </w:r>
      <w:r w:rsidRPr="0045644A">
        <w:rPr>
          <w:rFonts w:ascii="Times New Roman" w:eastAsia="Times New Roman" w:hAnsi="Times New Roman" w:cs="Times New Roman"/>
          <w:b/>
          <w:color w:val="000000"/>
        </w:rPr>
        <w:t>euro</w:t>
      </w:r>
      <w:r w:rsidRPr="0045644A">
        <w:rPr>
          <w:rFonts w:ascii="Times New Roman" w:eastAsia="Times New Roman" w:hAnsi="Times New Roman" w:cs="Times New Roman"/>
          <w:color w:val="000000"/>
        </w:rPr>
        <w:t xml:space="preserve">. </w:t>
      </w:r>
    </w:p>
    <w:p w14:paraId="7381A693" w14:textId="77777777" w:rsidR="0045644A" w:rsidRPr="006A18D2" w:rsidRDefault="0045644A" w:rsidP="0045644A">
      <w:pPr>
        <w:pStyle w:val="Akapitzlist"/>
        <w:widowControl w:val="0"/>
        <w:numPr>
          <w:ilvl w:val="0"/>
          <w:numId w:val="48"/>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 xml:space="preserve">W przypadku, gdy </w:t>
      </w:r>
      <w:r w:rsidR="00641FC0">
        <w:rPr>
          <w:rFonts w:ascii="Times New Roman" w:eastAsia="Times New Roman" w:hAnsi="Times New Roman" w:cs="Times New Roman"/>
          <w:color w:val="000000"/>
        </w:rPr>
        <w:t xml:space="preserve">pomoc </w:t>
      </w:r>
      <w:r>
        <w:rPr>
          <w:rFonts w:ascii="Times New Roman" w:eastAsia="Times New Roman" w:hAnsi="Times New Roman" w:cs="Times New Roman"/>
          <w:color w:val="000000"/>
        </w:rPr>
        <w:t xml:space="preserve">jest </w:t>
      </w:r>
      <w:r w:rsidR="00641FC0">
        <w:rPr>
          <w:rFonts w:ascii="Times New Roman" w:eastAsia="Times New Roman" w:hAnsi="Times New Roman" w:cs="Times New Roman"/>
          <w:color w:val="000000"/>
        </w:rPr>
        <w:t xml:space="preserve">udzielana </w:t>
      </w:r>
      <w:r w:rsidR="0057135B" w:rsidRPr="0020169D">
        <w:rPr>
          <w:rFonts w:ascii="Times New Roman" w:eastAsia="Times New Roman" w:hAnsi="Times New Roman" w:cs="Times New Roman"/>
          <w:color w:val="000000"/>
        </w:rPr>
        <w:t>JSFP</w:t>
      </w:r>
      <w:r>
        <w:rPr>
          <w:rFonts w:ascii="Times New Roman" w:eastAsia="Times New Roman" w:hAnsi="Times New Roman" w:cs="Times New Roman"/>
          <w:color w:val="000000"/>
        </w:rPr>
        <w:t>, kwota limitu, o którym mowa w ust. 1</w:t>
      </w:r>
      <w:r w:rsidR="00641FC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jest pomniejszana o </w:t>
      </w:r>
      <w:r w:rsidR="0057135B">
        <w:rPr>
          <w:rFonts w:ascii="Times New Roman" w:eastAsia="Times New Roman" w:hAnsi="Times New Roman" w:cs="Times New Roman"/>
          <w:color w:val="000000"/>
        </w:rPr>
        <w:t xml:space="preserve">kwotę </w:t>
      </w:r>
      <w:r>
        <w:rPr>
          <w:rFonts w:ascii="Times New Roman" w:eastAsia="Times New Roman" w:hAnsi="Times New Roman" w:cs="Times New Roman"/>
          <w:color w:val="000000"/>
        </w:rPr>
        <w:t xml:space="preserve">wynikającą z ilorazu </w:t>
      </w:r>
      <w:r w:rsidR="0057135B">
        <w:rPr>
          <w:rFonts w:ascii="Times New Roman" w:eastAsia="Times New Roman" w:hAnsi="Times New Roman" w:cs="Times New Roman"/>
          <w:color w:val="000000"/>
        </w:rPr>
        <w:t xml:space="preserve">wartości </w:t>
      </w:r>
      <w:r w:rsidR="00641FC0">
        <w:rPr>
          <w:rFonts w:ascii="Times New Roman" w:eastAsia="Times New Roman" w:hAnsi="Times New Roman" w:cs="Times New Roman"/>
          <w:color w:val="000000"/>
        </w:rPr>
        <w:t xml:space="preserve">pomocy udzielanej </w:t>
      </w:r>
      <w:r>
        <w:rPr>
          <w:rFonts w:ascii="Times New Roman" w:eastAsia="Times New Roman" w:hAnsi="Times New Roman" w:cs="Times New Roman"/>
          <w:color w:val="000000"/>
        </w:rPr>
        <w:t>JSFP oraz liczby 0,75.</w:t>
      </w:r>
    </w:p>
    <w:p w14:paraId="4FE04352" w14:textId="77777777" w:rsidR="00532309" w:rsidRDefault="00532309" w:rsidP="00532309">
      <w:pPr>
        <w:widowControl w:val="0"/>
        <w:spacing w:after="120"/>
        <w:jc w:val="both"/>
        <w:rPr>
          <w:rFonts w:ascii="Times New Roman" w:eastAsia="Times New Roman" w:hAnsi="Times New Roman" w:cs="Times New Roman"/>
          <w:color w:val="000000"/>
        </w:rPr>
      </w:pPr>
    </w:p>
    <w:p w14:paraId="69838C9C" w14:textId="77777777" w:rsidR="00532309" w:rsidRDefault="00532309" w:rsidP="00532309">
      <w:pPr>
        <w:pStyle w:val="Nagwek1"/>
        <w:spacing w:before="0" w:after="120" w:line="276" w:lineRule="auto"/>
        <w:jc w:val="both"/>
        <w:rPr>
          <w:rFonts w:ascii="Times New Roman" w:eastAsia="Times New Roman" w:hAnsi="Times New Roman" w:cs="Times New Roman"/>
          <w:b/>
          <w:color w:val="2F5496" w:themeColor="accent1" w:themeShade="BF"/>
          <w:sz w:val="28"/>
          <w:szCs w:val="28"/>
        </w:rPr>
      </w:pPr>
      <w:bookmarkStart w:id="9" w:name="_Toc209016971"/>
      <w:r>
        <w:rPr>
          <w:rFonts w:ascii="Times New Roman" w:eastAsia="Times New Roman" w:hAnsi="Times New Roman" w:cs="Times New Roman"/>
          <w:b/>
          <w:sz w:val="28"/>
          <w:szCs w:val="28"/>
        </w:rPr>
        <w:t>§ 5. Forma pomocy, maksymalny dopuszczalny poziom pomocy oraz minimalna i maksymalna kwota pomocy</w:t>
      </w:r>
      <w:bookmarkEnd w:id="9"/>
    </w:p>
    <w:p w14:paraId="76B6251E" w14:textId="77777777" w:rsidR="00532309" w:rsidRDefault="00532309" w:rsidP="00C94FE0">
      <w:pPr>
        <w:widowControl w:val="0"/>
        <w:numPr>
          <w:ilvl w:val="0"/>
          <w:numId w:val="7"/>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4BAF80B" w14:textId="77777777" w:rsidR="00532309" w:rsidRDefault="00532309" w:rsidP="00C94FE0">
      <w:pPr>
        <w:widowControl w:val="0"/>
        <w:numPr>
          <w:ilvl w:val="0"/>
          <w:numId w:val="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53CA997C" w14:textId="477BA6C4" w:rsidR="00532309" w:rsidRDefault="006A64EE" w:rsidP="00C94FE0">
      <w:pPr>
        <w:widowControl w:val="0"/>
        <w:numPr>
          <w:ilvl w:val="0"/>
          <w:numId w:val="8"/>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75</w:t>
      </w:r>
      <w:r w:rsidR="00532309">
        <w:rPr>
          <w:rFonts w:ascii="Times New Roman" w:eastAsia="Times New Roman" w:hAnsi="Times New Roman" w:cs="Times New Roman"/>
          <w:color w:val="000000"/>
        </w:rPr>
        <w:t>% – w przypadku operacji realizowanych przez JSFP;</w:t>
      </w:r>
    </w:p>
    <w:p w14:paraId="1E6EFB92" w14:textId="77777777" w:rsidR="00532309" w:rsidRDefault="006A64EE" w:rsidP="00C94FE0">
      <w:pPr>
        <w:widowControl w:val="0"/>
        <w:numPr>
          <w:ilvl w:val="0"/>
          <w:numId w:val="8"/>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100% </w:t>
      </w:r>
      <w:r w:rsidR="00532309">
        <w:rPr>
          <w:rFonts w:ascii="Times New Roman" w:eastAsia="Times New Roman" w:hAnsi="Times New Roman" w:cs="Times New Roman"/>
          <w:color w:val="000000"/>
        </w:rPr>
        <w:t xml:space="preserve">– w przypadku operacji </w:t>
      </w:r>
      <w:r>
        <w:rPr>
          <w:rFonts w:ascii="Times New Roman" w:eastAsia="Times New Roman" w:hAnsi="Times New Roman" w:cs="Times New Roman"/>
          <w:color w:val="000000"/>
        </w:rPr>
        <w:t>realizowanych przez organizację pozarządową.</w:t>
      </w:r>
    </w:p>
    <w:p w14:paraId="22B5DB7E" w14:textId="77777777" w:rsidR="00532309" w:rsidRDefault="00532309" w:rsidP="00532309">
      <w:pPr>
        <w:widowControl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35B2473E" w14:textId="77777777" w:rsidR="00532309" w:rsidRPr="005960CB" w:rsidRDefault="00532309" w:rsidP="00C94FE0">
      <w:pPr>
        <w:widowControl w:val="0"/>
        <w:numPr>
          <w:ilvl w:val="0"/>
          <w:numId w:val="7"/>
        </w:numPr>
        <w:spacing w:after="120"/>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Kwota przyznanej pomocy </w:t>
      </w:r>
      <w:r w:rsidRPr="005960CB">
        <w:rPr>
          <w:rFonts w:ascii="Times New Roman" w:eastAsia="Times New Roman" w:hAnsi="Times New Roman" w:cs="Times New Roman"/>
          <w:b/>
          <w:bCs/>
          <w:color w:val="000000"/>
        </w:rPr>
        <w:t xml:space="preserve">nie może być niższa niż </w:t>
      </w:r>
      <w:r w:rsidR="006A64EE" w:rsidRPr="005960CB">
        <w:rPr>
          <w:rFonts w:ascii="Times New Roman" w:eastAsia="Times New Roman" w:hAnsi="Times New Roman" w:cs="Times New Roman"/>
          <w:b/>
          <w:bCs/>
          <w:color w:val="000000"/>
        </w:rPr>
        <w:t>50 000</w:t>
      </w:r>
      <w:r w:rsidRPr="005960CB">
        <w:rPr>
          <w:rFonts w:ascii="Times New Roman" w:eastAsia="Times New Roman" w:hAnsi="Times New Roman" w:cs="Times New Roman"/>
          <w:b/>
          <w:bCs/>
          <w:color w:val="000000"/>
        </w:rPr>
        <w:t xml:space="preserve"> zł i nie wyższa niż </w:t>
      </w:r>
      <w:r w:rsidR="00CB07EA" w:rsidRPr="005960CB">
        <w:rPr>
          <w:rFonts w:ascii="Times New Roman" w:eastAsia="Times New Roman" w:hAnsi="Times New Roman" w:cs="Times New Roman"/>
          <w:b/>
          <w:bCs/>
          <w:color w:val="000000"/>
        </w:rPr>
        <w:t>4</w:t>
      </w:r>
      <w:r w:rsidR="006A64EE" w:rsidRPr="005960CB">
        <w:rPr>
          <w:rFonts w:ascii="Times New Roman" w:eastAsia="Times New Roman" w:hAnsi="Times New Roman" w:cs="Times New Roman"/>
          <w:b/>
          <w:bCs/>
          <w:color w:val="000000"/>
        </w:rPr>
        <w:t xml:space="preserve">00 000 </w:t>
      </w:r>
      <w:r w:rsidRPr="005960CB">
        <w:rPr>
          <w:rFonts w:ascii="Times New Roman" w:eastAsia="Times New Roman" w:hAnsi="Times New Roman" w:cs="Times New Roman"/>
          <w:b/>
          <w:bCs/>
          <w:color w:val="000000"/>
        </w:rPr>
        <w:t>zł.</w:t>
      </w:r>
    </w:p>
    <w:p w14:paraId="1363E088" w14:textId="77777777" w:rsidR="00532309" w:rsidRDefault="00532309" w:rsidP="00C94FE0">
      <w:pPr>
        <w:widowControl w:val="0"/>
        <w:numPr>
          <w:ilvl w:val="0"/>
          <w:numId w:val="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jego załącznikach, zgodnie z zasadami określonymi w Wytycznych podstawowych, Wytycznych szczegółowych oraz w </w:t>
      </w:r>
      <w:r w:rsidR="006A64EE">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rocedurze </w:t>
      </w:r>
      <w:r w:rsidR="006A64EE">
        <w:rPr>
          <w:rFonts w:ascii="Times New Roman" w:eastAsia="Times New Roman" w:hAnsi="Times New Roman" w:cs="Times New Roman"/>
          <w:color w:val="000000"/>
        </w:rPr>
        <w:t>oceny i wyboru operacji w ramach wdrażania Lokalnej Strategii Rozwoju na lata 2023-</w:t>
      </w:r>
      <w:r w:rsidR="00466AE5">
        <w:rPr>
          <w:rFonts w:ascii="Times New Roman" w:eastAsia="Times New Roman" w:hAnsi="Times New Roman" w:cs="Times New Roman"/>
          <w:color w:val="000000"/>
        </w:rPr>
        <w:t>2027</w:t>
      </w:r>
      <w:r w:rsidR="006A64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Ustalona przez Radę kwota zostanie następnie zweryfikowana przez SW zgodnie z procedurą opisaną w § 8 tytuł II.</w:t>
      </w:r>
    </w:p>
    <w:p w14:paraId="79A96E0F" w14:textId="77777777" w:rsidR="00532309" w:rsidRDefault="00532309" w:rsidP="00C94FE0">
      <w:pPr>
        <w:widowControl w:val="0"/>
        <w:numPr>
          <w:ilvl w:val="0"/>
          <w:numId w:val="7"/>
        </w:numPr>
        <w:spacing w:after="120"/>
        <w:ind w:left="426" w:hanging="426"/>
        <w:jc w:val="both"/>
        <w:rPr>
          <w:rFonts w:ascii="Times New Roman" w:eastAsia="Times New Roman" w:hAnsi="Times New Roman" w:cs="Times New Roman"/>
          <w:color w:val="000000"/>
        </w:rPr>
      </w:pPr>
      <w:bookmarkStart w:id="10"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r w:rsidR="003C300E">
        <w:rPr>
          <w:rFonts w:ascii="Times New Roman" w:eastAsia="Times New Roman" w:hAnsi="Times New Roman" w:cs="Times New Roman"/>
          <w:color w:val="000000"/>
        </w:rPr>
        <w:t xml:space="preserve"> oraz LGD</w:t>
      </w:r>
      <w:r>
        <w:rPr>
          <w:rFonts w:ascii="Times New Roman" w:eastAsia="Times New Roman" w:hAnsi="Times New Roman" w:cs="Times New Roman"/>
          <w:color w:val="000000"/>
        </w:rPr>
        <w:t>.</w:t>
      </w:r>
    </w:p>
    <w:p w14:paraId="73F03F8A" w14:textId="77777777" w:rsidR="0028280C" w:rsidRDefault="0028280C" w:rsidP="00C94FE0">
      <w:pPr>
        <w:widowControl w:val="0"/>
        <w:numPr>
          <w:ilvl w:val="0"/>
          <w:numId w:val="7"/>
        </w:numPr>
        <w:spacing w:after="120"/>
        <w:ind w:left="426" w:hanging="426"/>
        <w:jc w:val="both"/>
        <w:rPr>
          <w:rFonts w:ascii="Times New Roman" w:eastAsia="Times New Roman" w:hAnsi="Times New Roman" w:cs="Times New Roman"/>
          <w:color w:val="000000"/>
        </w:rPr>
      </w:pPr>
      <w:r w:rsidRPr="00F806CB">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w:t>
      </w:r>
      <w:r>
        <w:rPr>
          <w:rFonts w:ascii="Times New Roman" w:eastAsia="Times New Roman" w:hAnsi="Times New Roman" w:cs="Times New Roman"/>
          <w:color w:val="000000"/>
        </w:rPr>
        <w:t xml:space="preserve">przeznaczonych na wdrażanie </w:t>
      </w:r>
      <w:r w:rsidRPr="00F806CB">
        <w:rPr>
          <w:rFonts w:ascii="Times New Roman" w:eastAsia="Times New Roman" w:hAnsi="Times New Roman" w:cs="Times New Roman"/>
          <w:color w:val="000000"/>
        </w:rPr>
        <w:t xml:space="preserve">LSR, a </w:t>
      </w:r>
      <w:r>
        <w:rPr>
          <w:rFonts w:ascii="Times New Roman" w:eastAsia="Times New Roman" w:hAnsi="Times New Roman" w:cs="Times New Roman"/>
          <w:color w:val="000000"/>
        </w:rPr>
        <w:t xml:space="preserve">w </w:t>
      </w:r>
      <w:r w:rsidRPr="00F806CB">
        <w:rPr>
          <w:rFonts w:ascii="Times New Roman" w:eastAsia="Times New Roman" w:hAnsi="Times New Roman" w:cs="Times New Roman"/>
          <w:color w:val="000000"/>
        </w:rPr>
        <w:t xml:space="preserve">przypadku LSR wielofunduszowej (współfinansowanej nie tylko ze środków Planu Strategicznego, ale także ze środków polityki spójności) podstawą ustalenia limitu 40% będzie suma wszystkich środków współfinansujących </w:t>
      </w:r>
      <w:r>
        <w:rPr>
          <w:rFonts w:ascii="Times New Roman" w:eastAsia="Times New Roman" w:hAnsi="Times New Roman" w:cs="Times New Roman"/>
          <w:color w:val="000000"/>
        </w:rPr>
        <w:t xml:space="preserve">wdrażanie </w:t>
      </w:r>
      <w:r w:rsidRPr="00F806CB">
        <w:rPr>
          <w:rFonts w:ascii="Times New Roman" w:eastAsia="Times New Roman" w:hAnsi="Times New Roman" w:cs="Times New Roman"/>
          <w:color w:val="000000"/>
        </w:rPr>
        <w:t>dan</w:t>
      </w:r>
      <w:r>
        <w:rPr>
          <w:rFonts w:ascii="Times New Roman" w:eastAsia="Times New Roman" w:hAnsi="Times New Roman" w:cs="Times New Roman"/>
          <w:color w:val="000000"/>
        </w:rPr>
        <w:t>ej</w:t>
      </w:r>
      <w:r w:rsidRPr="00F806CB">
        <w:rPr>
          <w:rFonts w:ascii="Times New Roman" w:eastAsia="Times New Roman" w:hAnsi="Times New Roman" w:cs="Times New Roman"/>
          <w:color w:val="000000"/>
        </w:rPr>
        <w:t xml:space="preserve"> LSR.</w:t>
      </w:r>
    </w:p>
    <w:bookmarkEnd w:id="10"/>
    <w:p w14:paraId="62C28858" w14:textId="77777777" w:rsidR="00532309" w:rsidRDefault="00532309" w:rsidP="00532309">
      <w:pPr>
        <w:widowControl w:val="0"/>
        <w:spacing w:after="120"/>
        <w:jc w:val="both"/>
        <w:rPr>
          <w:rFonts w:ascii="Times New Roman" w:eastAsia="Times New Roman" w:hAnsi="Times New Roman" w:cs="Times New Roman"/>
          <w:color w:val="000000"/>
        </w:rPr>
      </w:pPr>
    </w:p>
    <w:p w14:paraId="5BF57182" w14:textId="77777777" w:rsidR="00532309" w:rsidRDefault="00532309" w:rsidP="00532309">
      <w:pPr>
        <w:pStyle w:val="Nagwek1"/>
        <w:spacing w:before="0" w:after="120" w:line="276" w:lineRule="auto"/>
        <w:jc w:val="both"/>
        <w:rPr>
          <w:rFonts w:ascii="Times New Roman" w:eastAsia="Times New Roman" w:hAnsi="Times New Roman" w:cs="Times New Roman"/>
          <w:b/>
          <w:color w:val="2F5496" w:themeColor="accent1" w:themeShade="BF"/>
          <w:sz w:val="28"/>
          <w:szCs w:val="28"/>
        </w:rPr>
      </w:pPr>
      <w:bookmarkStart w:id="11" w:name="_Toc209016972"/>
      <w:r>
        <w:rPr>
          <w:rFonts w:ascii="Times New Roman" w:eastAsia="Times New Roman" w:hAnsi="Times New Roman" w:cs="Times New Roman"/>
          <w:b/>
          <w:sz w:val="28"/>
          <w:szCs w:val="28"/>
        </w:rPr>
        <w:t xml:space="preserve">§ 6. </w:t>
      </w:r>
      <w:sdt>
        <w:sdtPr>
          <w:tag w:val="goog_rdk_420"/>
          <w:id w:val="1497455206"/>
        </w:sdtPr>
        <w:sdtContent/>
      </w:sdt>
      <w:sdt>
        <w:sdtPr>
          <w:tag w:val="goog_rdk_489"/>
          <w:id w:val="1106777520"/>
        </w:sdtPr>
        <w:sdtContent/>
      </w:sdt>
      <w:sdt>
        <w:sdtPr>
          <w:tag w:val="goog_rdk_520"/>
          <w:id w:val="1206529523"/>
        </w:sdtPr>
        <w:sdtContent/>
      </w:sdt>
      <w:r>
        <w:rPr>
          <w:rFonts w:ascii="Times New Roman" w:eastAsia="Times New Roman" w:hAnsi="Times New Roman" w:cs="Times New Roman"/>
          <w:b/>
          <w:sz w:val="28"/>
          <w:szCs w:val="28"/>
        </w:rPr>
        <w:t>Warunki przyznania pomocy</w:t>
      </w:r>
      <w:bookmarkEnd w:id="11"/>
    </w:p>
    <w:p w14:paraId="72106463" w14:textId="77777777" w:rsidR="00532309" w:rsidRDefault="00532309" w:rsidP="00C94FE0">
      <w:pPr>
        <w:keepNext/>
        <w:keepLines/>
        <w:widowControl w:val="0"/>
        <w:numPr>
          <w:ilvl w:val="0"/>
          <w:numId w:val="9"/>
        </w:numPr>
        <w:spacing w:after="120"/>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79E813D6" w14:textId="77777777" w:rsidR="00532309" w:rsidRDefault="00532309" w:rsidP="00C94FE0">
      <w:pPr>
        <w:pStyle w:val="Akapitzlist"/>
        <w:widowControl w:val="0"/>
        <w:numPr>
          <w:ilvl w:val="0"/>
          <w:numId w:val="10"/>
        </w:numPr>
        <w:spacing w:after="120"/>
        <w:ind w:left="426" w:hanging="426"/>
        <w:jc w:val="both"/>
        <w:rPr>
          <w:rFonts w:ascii="Times New Roman" w:eastAsia="Times New Roman" w:hAnsi="Times New Roman" w:cs="Times New Roman"/>
          <w:color w:val="000000"/>
          <w:szCs w:val="22"/>
        </w:rPr>
      </w:pPr>
      <w:bookmarkStart w:id="12" w:name="_Hlk185513332"/>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74DEBE8" w14:textId="77777777" w:rsidR="00532309" w:rsidRDefault="00532309" w:rsidP="00C94FE0">
      <w:pPr>
        <w:pStyle w:val="Akapitzlist"/>
        <w:widowControl w:val="0"/>
        <w:numPr>
          <w:ilvl w:val="0"/>
          <w:numId w:val="10"/>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63600429" w14:textId="77777777" w:rsidR="00D91B56" w:rsidRDefault="00D91B56" w:rsidP="00D91B56">
      <w:pPr>
        <w:pStyle w:val="Akapitzlist"/>
        <w:widowControl w:val="0"/>
        <w:spacing w:after="120"/>
        <w:ind w:left="426"/>
        <w:jc w:val="both"/>
        <w:rPr>
          <w:rFonts w:ascii="Times New Roman" w:eastAsia="Times New Roman" w:hAnsi="Times New Roman" w:cs="Times New Roman"/>
          <w:color w:val="000000"/>
        </w:rPr>
      </w:pPr>
    </w:p>
    <w:bookmarkEnd w:id="12"/>
    <w:p w14:paraId="758C93C6" w14:textId="77777777" w:rsidR="00532309" w:rsidRDefault="00532309" w:rsidP="00C94FE0">
      <w:pPr>
        <w:keepNext/>
        <w:keepLines/>
        <w:widowControl w:val="0"/>
        <w:numPr>
          <w:ilvl w:val="0"/>
          <w:numId w:val="9"/>
        </w:numPr>
        <w:spacing w:after="120"/>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2D0E0EF0"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 xml:space="preserve">Pomoc przyznaje się JSFP albo organizacji pozarządowej. </w:t>
      </w:r>
    </w:p>
    <w:p w14:paraId="0F5FD858"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14:paraId="6AFB628F"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co najmniej od roku poprzedzającego dzień złożenia </w:t>
      </w:r>
      <w:proofErr w:type="spellStart"/>
      <w:r>
        <w:rPr>
          <w:rFonts w:ascii="Times New Roman" w:eastAsia="Times New Roman" w:hAnsi="Times New Roman" w:cs="Times New Roman"/>
          <w:color w:val="000000"/>
        </w:rPr>
        <w:t>WoPP</w:t>
      </w:r>
      <w:proofErr w:type="spellEnd"/>
      <w:r w:rsidR="00367D98">
        <w:rPr>
          <w:rFonts w:ascii="Times New Roman" w:eastAsia="Times New Roman" w:hAnsi="Times New Roman" w:cs="Times New Roman"/>
          <w:color w:val="000000"/>
        </w:rPr>
        <w:t xml:space="preserve"> </w:t>
      </w:r>
      <w:r>
        <w:rPr>
          <w:rFonts w:ascii="Times New Roman" w:hAnsi="Times New Roman" w:cs="Times New Roman"/>
        </w:rPr>
        <w:t>posiada siedzibę lub oddział, które znajdują się na obszarze wiejskim objętym LSR.</w:t>
      </w:r>
    </w:p>
    <w:p w14:paraId="490109CD"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hAnsi="Arial" w:cs="Arial"/>
          <w:color w:val="000000"/>
          <w:sz w:val="23"/>
          <w:szCs w:val="23"/>
        </w:rPr>
        <w:t>:</w:t>
      </w:r>
    </w:p>
    <w:p w14:paraId="47E1CF12" w14:textId="77777777" w:rsidR="00532309" w:rsidRPr="006A6D6A" w:rsidRDefault="00532309" w:rsidP="00C94FE0">
      <w:pPr>
        <w:widowControl w:val="0"/>
        <w:numPr>
          <w:ilvl w:val="0"/>
          <w:numId w:val="12"/>
        </w:numPr>
        <w:spacing w:after="120"/>
        <w:ind w:left="851" w:hanging="425"/>
        <w:jc w:val="both"/>
        <w:rPr>
          <w:rFonts w:ascii="Times New Roman" w:eastAsia="Times New Roman" w:hAnsi="Times New Roman" w:cs="Times New Roman"/>
          <w:color w:val="000000"/>
        </w:rPr>
      </w:pPr>
      <w:r w:rsidRPr="006A6D6A">
        <w:rPr>
          <w:rFonts w:ascii="Times New Roman" w:eastAsia="Times New Roman" w:hAnsi="Times New Roman" w:cs="Times New Roman"/>
          <w:color w:val="000000"/>
        </w:rPr>
        <w:t>LGD;</w:t>
      </w:r>
    </w:p>
    <w:p w14:paraId="3CD1B7F6" w14:textId="77777777" w:rsidR="00532309" w:rsidRDefault="00532309" w:rsidP="00C94FE0">
      <w:pPr>
        <w:widowControl w:val="0"/>
        <w:numPr>
          <w:ilvl w:val="0"/>
          <w:numId w:val="1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14:paraId="548B2AB6" w14:textId="77777777" w:rsidR="00532309" w:rsidRDefault="00532309" w:rsidP="00C94FE0">
      <w:pPr>
        <w:widowControl w:val="0"/>
        <w:numPr>
          <w:ilvl w:val="0"/>
          <w:numId w:val="1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powiatu, jeżeli przynajmniej jedna z gmin której obszar jest obszarem wiejskim objętym LSR objęta jest obszarem tego powiatu;</w:t>
      </w:r>
    </w:p>
    <w:p w14:paraId="79F279DB" w14:textId="77777777" w:rsidR="00532309" w:rsidRDefault="00532309" w:rsidP="00C94FE0">
      <w:pPr>
        <w:widowControl w:val="0"/>
        <w:numPr>
          <w:ilvl w:val="0"/>
          <w:numId w:val="1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14:paraId="6639BC6B"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14:paraId="4FFE4A6F" w14:textId="77777777" w:rsidR="00532309" w:rsidRDefault="00532309" w:rsidP="00C94FE0">
      <w:pPr>
        <w:widowControl w:val="0"/>
        <w:numPr>
          <w:ilvl w:val="0"/>
          <w:numId w:val="13"/>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14:paraId="697A5DF0" w14:textId="77777777" w:rsidR="00570568" w:rsidRDefault="00532309" w:rsidP="00C94FE0">
      <w:pPr>
        <w:widowControl w:val="0"/>
        <w:numPr>
          <w:ilvl w:val="0"/>
          <w:numId w:val="13"/>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podmiot ten prowadzi mikroprzedsiębiorstwo albo małe przedsiębiorstwo w rozumieniu rozporządzenia GBER;</w:t>
      </w:r>
    </w:p>
    <w:p w14:paraId="1672A352" w14:textId="77777777" w:rsidR="00532309" w:rsidRDefault="00570568" w:rsidP="00C94FE0">
      <w:pPr>
        <w:widowControl w:val="0"/>
        <w:numPr>
          <w:ilvl w:val="0"/>
          <w:numId w:val="13"/>
        </w:numPr>
        <w:spacing w:after="120"/>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warunki przyznania pomocy są spełnione przez wszystkich wspólników spółki, w</w:t>
      </w:r>
      <w:r>
        <w:rPr>
          <w:rFonts w:ascii="Times New Roman" w:eastAsia="Times New Roman" w:hAnsi="Times New Roman" w:cs="Times New Roman"/>
          <w:color w:val="000000"/>
        </w:rPr>
        <w:t> </w:t>
      </w:r>
      <w:r w:rsidRPr="00D57A7D">
        <w:rPr>
          <w:rFonts w:ascii="Times New Roman" w:eastAsia="Times New Roman" w:hAnsi="Times New Roman" w:cs="Times New Roman"/>
          <w:color w:val="000000"/>
        </w:rPr>
        <w:t>przypadku gdy operacja będzie realizowana w ramach wykonywania działalności gospodarczej w formie spółki cywilnej.</w:t>
      </w:r>
      <w:r w:rsidR="00532309">
        <w:rPr>
          <w:rFonts w:ascii="Times New Roman" w:eastAsia="Times New Roman" w:hAnsi="Times New Roman" w:cs="Times New Roman"/>
          <w:color w:val="000000"/>
        </w:rPr>
        <w:t xml:space="preserve"> </w:t>
      </w:r>
    </w:p>
    <w:p w14:paraId="46F0402E"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09DAF1D1"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bookmarkStart w:id="13" w:name="_Hlk185516991"/>
      <w:r>
        <w:rPr>
          <w:rFonts w:ascii="Times New Roman" w:eastAsia="Times New Roman" w:hAnsi="Times New Roman" w:cs="Times New Roman"/>
          <w:color w:val="000000"/>
        </w:rPr>
        <w:t>Pomoc nie przysługuje podmiotowi, który podlega zakazowi dostępu do środków,</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 których mowa </w:t>
      </w:r>
      <w:r w:rsidR="00367D98">
        <w:rPr>
          <w:rFonts w:ascii="Times New Roman" w:eastAsia="Times New Roman" w:hAnsi="Times New Roman" w:cs="Times New Roman"/>
          <w:color w:val="000000"/>
        </w:rPr>
        <w:br/>
      </w:r>
      <w:r>
        <w:rPr>
          <w:rFonts w:ascii="Times New Roman" w:eastAsia="Times New Roman" w:hAnsi="Times New Roman" w:cs="Times New Roman"/>
          <w:color w:val="000000"/>
        </w:rPr>
        <w:t>w art. 5 ust. 3 pkt 4 ustawy FP, na podstawie prawomocnego</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orzeczenia sądu, a także podmiotowi, który podlega wykluczeniu z dostępu</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 otrzymania pomocy.</w:t>
      </w:r>
    </w:p>
    <w:p w14:paraId="2F7B8EE2"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 sprzeczności z prawodawstwem rolnym, mające na celu obejście przepisów</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otrzymanie pomocy finansowej.</w:t>
      </w:r>
    </w:p>
    <w:p w14:paraId="3225312B"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57DC19E2" w14:textId="77777777" w:rsidR="00532309" w:rsidRDefault="00532309" w:rsidP="00C94FE0">
      <w:pPr>
        <w:pStyle w:val="Akapitzlist"/>
        <w:widowControl w:val="0"/>
        <w:numPr>
          <w:ilvl w:val="0"/>
          <w:numId w:val="14"/>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w:t>
      </w:r>
      <w:r w:rsidR="00367D9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podrobionych lub przerobionych lub dokumentów potwierdzających nieprawdę;</w:t>
      </w:r>
    </w:p>
    <w:p w14:paraId="31D9D615" w14:textId="77777777" w:rsidR="00532309" w:rsidRDefault="00532309" w:rsidP="00C94FE0">
      <w:pPr>
        <w:pStyle w:val="Akapitzlist"/>
        <w:widowControl w:val="0"/>
        <w:numPr>
          <w:ilvl w:val="0"/>
          <w:numId w:val="14"/>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 zwrócił kwoty pomocy podlegającej zwrotowi na podstawie ustawy ARiMR</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wraz z należnymi odsetkami w terminie 60 dni od dnia doręczenia decyzji</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ustalającej kwotę nienależnie lub nadmiernie pobranych środków publicznych,</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w przypadku wniesienia odwołania od tej decyzji – w terminie 14 dni od dnia</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doręczenia decyzji organu wyższego stopnia, o ile termin ten upływanie wcześniej niż po upływie 60 dni od dnia doręczenia decyzji,</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od której wniesiono odwołanie (w przy</w:t>
      </w:r>
      <w:r w:rsidR="00D11B7B">
        <w:rPr>
          <w:rFonts w:ascii="Times New Roman" w:eastAsia="Times New Roman" w:hAnsi="Times New Roman" w:cs="Times New Roman"/>
          <w:color w:val="000000"/>
        </w:rPr>
        <w:t xml:space="preserve">padku potrącenia, o którym mowa </w:t>
      </w:r>
      <w:r>
        <w:rPr>
          <w:rFonts w:ascii="Times New Roman" w:eastAsia="Times New Roman" w:hAnsi="Times New Roman" w:cs="Times New Roman"/>
          <w:color w:val="000000"/>
        </w:rPr>
        <w:t>w art. 31 ustawy ARiMR, w całości kwoty podlegającej zwrotowi, dokonanego</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przed upływem wskazanego terminu, regulacji tej nie stosuje się);</w:t>
      </w:r>
    </w:p>
    <w:p w14:paraId="0CF6BB73" w14:textId="77777777" w:rsidR="00532309" w:rsidRDefault="00532309" w:rsidP="00C94FE0">
      <w:pPr>
        <w:pStyle w:val="Akapitzlist"/>
        <w:widowControl w:val="0"/>
        <w:numPr>
          <w:ilvl w:val="0"/>
          <w:numId w:val="14"/>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ARiMR wystąpił na skutek popełnienia przestępstwa przez beneficjenta</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albo podmiot upoważniony do dokonywania wydatków, a w przypadku</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gdy te podmioty nie są osobami fizycznymi – osobę uprawnioną</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 wykonywania w ramach operacji czynności w imieniu beneficjenta,</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przy czym fakt popełnienia przestępstwa przez te podmioty został potwierdzony</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prawomocnym wyrokiem sądowym.</w:t>
      </w:r>
    </w:p>
    <w:p w14:paraId="7081D9C1" w14:textId="77777777" w:rsidR="00532309" w:rsidRDefault="00532309" w:rsidP="00C94FE0">
      <w:pPr>
        <w:widowControl w:val="0"/>
        <w:numPr>
          <w:ilvl w:val="0"/>
          <w:numId w:val="11"/>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przypadkach wymienionych w ust. 9 beneficjenta wyklucza się z możliwości</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otrzymania pomocy w ramach takiej samej interwencji lub takiego samego rodzaju</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operacji w roku kalendarzowym, </w:t>
      </w:r>
      <w:r w:rsidR="005334B8">
        <w:rPr>
          <w:rFonts w:ascii="Times New Roman" w:eastAsia="Times New Roman" w:hAnsi="Times New Roman" w:cs="Times New Roman"/>
          <w:color w:val="000000"/>
        </w:rPr>
        <w:br/>
      </w:r>
      <w:r>
        <w:rPr>
          <w:rFonts w:ascii="Times New Roman" w:eastAsia="Times New Roman" w:hAnsi="Times New Roman" w:cs="Times New Roman"/>
          <w:color w:val="000000"/>
        </w:rPr>
        <w:t>w którym stwierdzono co najmniej jeden z tych</w:t>
      </w:r>
      <w:r w:rsidR="00D11B7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przypadków, oraz w kolejnym roku kalendarzowym.</w:t>
      </w:r>
      <w:bookmarkEnd w:id="13"/>
    </w:p>
    <w:p w14:paraId="4BE0399E" w14:textId="00CB502A" w:rsidR="00E20CF4" w:rsidRDefault="00E20CF4" w:rsidP="00D91B56">
      <w:pPr>
        <w:widowControl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12CF0AC4" w14:textId="77777777" w:rsidR="00D91B56" w:rsidRDefault="00D91B56" w:rsidP="00D91B56">
      <w:pPr>
        <w:widowControl w:val="0"/>
        <w:spacing w:after="120"/>
        <w:ind w:left="426"/>
        <w:jc w:val="both"/>
        <w:rPr>
          <w:rFonts w:ascii="Times New Roman" w:eastAsia="Times New Roman" w:hAnsi="Times New Roman" w:cs="Times New Roman"/>
          <w:color w:val="000000"/>
        </w:rPr>
      </w:pPr>
    </w:p>
    <w:p w14:paraId="740F4E71" w14:textId="77777777" w:rsidR="00532309" w:rsidRDefault="00532309" w:rsidP="00C94FE0">
      <w:pPr>
        <w:keepNext/>
        <w:keepLines/>
        <w:widowControl w:val="0"/>
        <w:numPr>
          <w:ilvl w:val="0"/>
          <w:numId w:val="9"/>
        </w:numPr>
        <w:spacing w:after="120"/>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A414269"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Operacja musi zostać zrealizowana w maksymalnie dwóch etapach.</w:t>
      </w:r>
    </w:p>
    <w:p w14:paraId="049D6547"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254311F0"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1913E00F"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2A8757F2"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545B71B"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jeżeli:</w:t>
      </w:r>
    </w:p>
    <w:p w14:paraId="7E8E58A0" w14:textId="77777777" w:rsidR="00532309" w:rsidRDefault="00532309" w:rsidP="00C94FE0">
      <w:pPr>
        <w:pStyle w:val="Akapitzlist"/>
        <w:widowControl w:val="0"/>
        <w:numPr>
          <w:ilvl w:val="0"/>
          <w:numId w:val="16"/>
        </w:numPr>
        <w:spacing w:after="120"/>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służy zaspokajaniu potrzeb społeczności lokalnej;</w:t>
      </w:r>
    </w:p>
    <w:p w14:paraId="35EAFFD1" w14:textId="77777777" w:rsidR="00532309" w:rsidRDefault="00532309" w:rsidP="00C94FE0">
      <w:pPr>
        <w:pStyle w:val="Akapitzlist"/>
        <w:widowControl w:val="0"/>
        <w:numPr>
          <w:ilvl w:val="0"/>
          <w:numId w:val="16"/>
        </w:numPr>
        <w:spacing w:after="120"/>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infrastruktura będąca efektem tej inwestycji jest ogólnodostępna i niekomercyjna lub obejmuje obiekty użyteczności publicznej;</w:t>
      </w:r>
    </w:p>
    <w:p w14:paraId="1364BAFD" w14:textId="77777777" w:rsidR="00532309" w:rsidRDefault="00532309" w:rsidP="00C94FE0">
      <w:pPr>
        <w:pStyle w:val="Akapitzlist"/>
        <w:widowControl w:val="0"/>
        <w:numPr>
          <w:ilvl w:val="0"/>
          <w:numId w:val="16"/>
        </w:numPr>
        <w:spacing w:after="120"/>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koszty całkowite operacji nie przekraczają 1 mln euro.</w:t>
      </w:r>
    </w:p>
    <w:p w14:paraId="1A662905"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może być operacją partnerską lub operacją realizowaną w ramach projektu partnerskiego, </w:t>
      </w:r>
      <w:r w:rsidR="005334B8">
        <w:rPr>
          <w:rFonts w:ascii="Times New Roman" w:eastAsia="Times New Roman" w:hAnsi="Times New Roman" w:cs="Times New Roman"/>
          <w:color w:val="000000"/>
        </w:rPr>
        <w:br/>
      </w:r>
      <w:r>
        <w:rPr>
          <w:rFonts w:ascii="Times New Roman" w:eastAsia="Times New Roman" w:hAnsi="Times New Roman" w:cs="Times New Roman"/>
          <w:color w:val="000000"/>
        </w:rPr>
        <w:t>o ile spełnione zostaną wszystkie warunki realizacji takich operacji określone w Wytycznych szczegółowych, w szczególności, jeżeli:</w:t>
      </w:r>
    </w:p>
    <w:p w14:paraId="5C4065A1" w14:textId="77777777" w:rsidR="00532309" w:rsidRDefault="00532309" w:rsidP="00C94FE0">
      <w:pPr>
        <w:pStyle w:val="Akapitzlist"/>
        <w:widowControl w:val="0"/>
        <w:numPr>
          <w:ilvl w:val="1"/>
          <w:numId w:val="17"/>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przedłożył umowę partnerstwa zawierającą wszystkie elementy wskazane w Wytycznych szczegółowych;</w:t>
      </w:r>
    </w:p>
    <w:p w14:paraId="2D87AFE6" w14:textId="77777777" w:rsidR="00532309" w:rsidRDefault="00532309" w:rsidP="00C94FE0">
      <w:pPr>
        <w:pStyle w:val="Akapitzlist"/>
        <w:widowControl w:val="0"/>
        <w:numPr>
          <w:ilvl w:val="1"/>
          <w:numId w:val="17"/>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4973DF4C" w14:textId="77777777" w:rsidR="00532309" w:rsidRDefault="00532309" w:rsidP="00C94FE0">
      <w:pPr>
        <w:widowControl w:val="0"/>
        <w:numPr>
          <w:ilvl w:val="0"/>
          <w:numId w:val="15"/>
        </w:numPr>
        <w:spacing w:after="120"/>
        <w:ind w:left="426" w:hanging="426"/>
        <w:jc w:val="both"/>
        <w:rPr>
          <w:rFonts w:ascii="Times New Roman" w:eastAsia="Times New Roman" w:hAnsi="Times New Roman" w:cs="Times New Roman"/>
          <w:color w:val="000000"/>
        </w:rPr>
      </w:pPr>
      <w:bookmarkStart w:id="14" w:name="_Hlk185514178"/>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4"/>
      <w:r>
        <w:rPr>
          <w:rFonts w:ascii="Times New Roman" w:eastAsia="Times New Roman" w:hAnsi="Times New Roman" w:cs="Times New Roman"/>
          <w:color w:val="000000"/>
        </w:rPr>
        <w:t>.</w:t>
      </w:r>
    </w:p>
    <w:p w14:paraId="7D4A5127" w14:textId="77777777" w:rsidR="00D7701E" w:rsidRDefault="00D7701E" w:rsidP="00C94FE0">
      <w:pPr>
        <w:widowControl w:val="0"/>
        <w:numPr>
          <w:ilvl w:val="0"/>
          <w:numId w:val="1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prowadzić do realizacji wskaźnika produktu i rezultatu określonych w § 3 Regulaminu.</w:t>
      </w:r>
    </w:p>
    <w:p w14:paraId="2718509D" w14:textId="77777777" w:rsidR="00532309" w:rsidRDefault="00532309" w:rsidP="00532309">
      <w:pPr>
        <w:widowControl w:val="0"/>
        <w:spacing w:after="120"/>
        <w:jc w:val="both"/>
        <w:rPr>
          <w:rFonts w:ascii="Times New Roman" w:eastAsia="Times New Roman" w:hAnsi="Times New Roman" w:cs="Times New Roman"/>
          <w:color w:val="000000"/>
        </w:rPr>
      </w:pPr>
    </w:p>
    <w:p w14:paraId="6AD94BDB" w14:textId="77777777" w:rsidR="00D11B7B" w:rsidRDefault="00D11B7B" w:rsidP="00532309">
      <w:pPr>
        <w:widowControl w:val="0"/>
        <w:spacing w:after="120"/>
        <w:jc w:val="both"/>
        <w:rPr>
          <w:rFonts w:ascii="Times New Roman" w:eastAsia="Times New Roman" w:hAnsi="Times New Roman" w:cs="Times New Roman"/>
          <w:color w:val="000000"/>
        </w:rPr>
      </w:pPr>
    </w:p>
    <w:p w14:paraId="2D4012EF" w14:textId="77777777" w:rsidR="00D11B7B" w:rsidRDefault="00D11B7B" w:rsidP="00532309">
      <w:pPr>
        <w:widowControl w:val="0"/>
        <w:spacing w:after="120"/>
        <w:jc w:val="both"/>
        <w:rPr>
          <w:rFonts w:ascii="Times New Roman" w:eastAsia="Times New Roman" w:hAnsi="Times New Roman" w:cs="Times New Roman"/>
          <w:color w:val="000000"/>
        </w:rPr>
      </w:pPr>
    </w:p>
    <w:p w14:paraId="0E2336C4" w14:textId="4DF809C7" w:rsidR="00E20CF4" w:rsidRDefault="00E20CF4" w:rsidP="00532309">
      <w:pPr>
        <w:widowControl w:val="0"/>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3F9C06AD" w14:textId="77777777" w:rsidR="00D11B7B" w:rsidRDefault="00D11B7B" w:rsidP="00532309">
      <w:pPr>
        <w:widowControl w:val="0"/>
        <w:spacing w:after="120"/>
        <w:jc w:val="both"/>
        <w:rPr>
          <w:rFonts w:ascii="Times New Roman" w:eastAsia="Times New Roman" w:hAnsi="Times New Roman" w:cs="Times New Roman"/>
          <w:color w:val="000000"/>
        </w:rPr>
      </w:pPr>
    </w:p>
    <w:p w14:paraId="77F8ABCE" w14:textId="77777777" w:rsidR="00532309" w:rsidRDefault="00532309" w:rsidP="00532309">
      <w:pPr>
        <w:pStyle w:val="Nagwek1"/>
        <w:spacing w:before="0" w:after="120" w:line="276" w:lineRule="auto"/>
        <w:jc w:val="both"/>
        <w:rPr>
          <w:rFonts w:ascii="Times New Roman" w:eastAsia="Times New Roman" w:hAnsi="Times New Roman" w:cs="Times New Roman"/>
          <w:b/>
          <w:color w:val="2F5496" w:themeColor="accent1" w:themeShade="BF"/>
          <w:sz w:val="28"/>
          <w:szCs w:val="28"/>
        </w:rPr>
      </w:pPr>
      <w:bookmarkStart w:id="15" w:name="_Toc209016973"/>
      <w:r>
        <w:rPr>
          <w:rFonts w:ascii="Times New Roman" w:eastAsia="Times New Roman" w:hAnsi="Times New Roman" w:cs="Times New Roman"/>
          <w:b/>
          <w:sz w:val="28"/>
          <w:szCs w:val="28"/>
        </w:rPr>
        <w:t>§ 7. Kryteria wyboru operacji</w:t>
      </w:r>
      <w:bookmarkEnd w:id="15"/>
    </w:p>
    <w:p w14:paraId="19E3FD4B" w14:textId="77777777" w:rsidR="00532309" w:rsidRDefault="00532309" w:rsidP="00D11B7B">
      <w:pPr>
        <w:widowControl w:val="0"/>
        <w:spacing w:after="120"/>
        <w:jc w:val="both"/>
        <w:rPr>
          <w:rFonts w:ascii="Times New Roman" w:eastAsia="Times New Roman" w:hAnsi="Times New Roman" w:cs="Times New Roman"/>
          <w:color w:val="000000"/>
        </w:rPr>
      </w:pPr>
      <w:bookmarkStart w:id="16" w:name="_Hlk185514480"/>
      <w:r>
        <w:rPr>
          <w:rFonts w:ascii="Times New Roman" w:eastAsia="Times New Roman" w:hAnsi="Times New Roman" w:cs="Times New Roman"/>
          <w:color w:val="000000"/>
        </w:rPr>
        <w:t>W ramach naboru wniosków obowiązują</w:t>
      </w:r>
      <w:r w:rsidR="00D11B7B">
        <w:rPr>
          <w:rFonts w:ascii="Times New Roman" w:eastAsia="Times New Roman" w:hAnsi="Times New Roman" w:cs="Times New Roman"/>
          <w:color w:val="000000"/>
        </w:rPr>
        <w:t xml:space="preserve"> następujące</w:t>
      </w:r>
      <w:r>
        <w:rPr>
          <w:rFonts w:ascii="Times New Roman" w:eastAsia="Times New Roman" w:hAnsi="Times New Roman" w:cs="Times New Roman"/>
          <w:color w:val="000000"/>
        </w:rPr>
        <w:t xml:space="preserve"> kryteria wyboru operacji, </w:t>
      </w:r>
      <w:r w:rsidR="00D11B7B">
        <w:rPr>
          <w:rFonts w:ascii="Times New Roman" w:eastAsia="Times New Roman" w:hAnsi="Times New Roman" w:cs="Times New Roman"/>
          <w:color w:val="000000"/>
        </w:rPr>
        <w:t xml:space="preserve">na podstawie których LGD dokona oceny </w:t>
      </w:r>
      <w:proofErr w:type="spellStart"/>
      <w:r w:rsidR="00D11B7B">
        <w:rPr>
          <w:rFonts w:ascii="Times New Roman" w:eastAsia="Times New Roman" w:hAnsi="Times New Roman" w:cs="Times New Roman"/>
          <w:color w:val="000000"/>
        </w:rPr>
        <w:t>WoPP</w:t>
      </w:r>
      <w:proofErr w:type="spellEnd"/>
      <w:r w:rsidR="00D11B7B">
        <w:rPr>
          <w:rFonts w:ascii="Times New Roman" w:eastAsia="Times New Roman" w:hAnsi="Times New Roman" w:cs="Times New Roman"/>
          <w:color w:val="000000"/>
        </w:rPr>
        <w:t>.</w:t>
      </w:r>
    </w:p>
    <w:p w14:paraId="5A78D8AC" w14:textId="77777777" w:rsidR="00D11B7B" w:rsidRPr="00D11B7B" w:rsidRDefault="00D11B7B" w:rsidP="00D11B7B">
      <w:pPr>
        <w:pStyle w:val="Akapitzlist"/>
        <w:widowControl w:val="0"/>
        <w:numPr>
          <w:ilvl w:val="0"/>
          <w:numId w:val="49"/>
        </w:numPr>
        <w:spacing w:after="120"/>
        <w:jc w:val="both"/>
        <w:rPr>
          <w:rFonts w:ascii="Times New Roman" w:eastAsia="Times New Roman" w:hAnsi="Times New Roman" w:cs="Times New Roman"/>
          <w:color w:val="000000"/>
        </w:rPr>
      </w:pPr>
      <w:r w:rsidRPr="00D11B7B">
        <w:rPr>
          <w:rFonts w:ascii="Times New Roman" w:hAnsi="Times New Roman" w:cs="Times New Roman"/>
          <w:szCs w:val="22"/>
        </w:rPr>
        <w:t>LGD przewidzia</w:t>
      </w:r>
      <w:r w:rsidRPr="00D11B7B">
        <w:rPr>
          <w:rFonts w:ascii="Times New Roman" w:hAnsi="Times New Roman" w:cs="Times New Roman" w:hint="eastAsia"/>
          <w:szCs w:val="22"/>
        </w:rPr>
        <w:t>ł</w:t>
      </w:r>
      <w:r w:rsidRPr="00D11B7B">
        <w:rPr>
          <w:rFonts w:ascii="Times New Roman" w:hAnsi="Times New Roman" w:cs="Times New Roman"/>
          <w:szCs w:val="22"/>
        </w:rPr>
        <w:t>o nast</w:t>
      </w:r>
      <w:r w:rsidRPr="00D11B7B">
        <w:rPr>
          <w:rFonts w:ascii="Times New Roman" w:hAnsi="Times New Roman" w:cs="Times New Roman" w:hint="eastAsia"/>
          <w:szCs w:val="22"/>
        </w:rPr>
        <w:t>ę</w:t>
      </w:r>
      <w:r w:rsidRPr="00D11B7B">
        <w:rPr>
          <w:rFonts w:ascii="Times New Roman" w:hAnsi="Times New Roman" w:cs="Times New Roman"/>
          <w:szCs w:val="22"/>
        </w:rPr>
        <w:t>puj</w:t>
      </w:r>
      <w:r w:rsidRPr="00D11B7B">
        <w:rPr>
          <w:rFonts w:ascii="Times New Roman" w:hAnsi="Times New Roman" w:cs="Times New Roman" w:hint="eastAsia"/>
          <w:szCs w:val="22"/>
        </w:rPr>
        <w:t>ą</w:t>
      </w:r>
      <w:r w:rsidRPr="00D11B7B">
        <w:rPr>
          <w:rFonts w:ascii="Times New Roman" w:hAnsi="Times New Roman" w:cs="Times New Roman"/>
          <w:szCs w:val="22"/>
        </w:rPr>
        <w:t xml:space="preserve">ce </w:t>
      </w:r>
      <w:r w:rsidRPr="0020169D">
        <w:rPr>
          <w:rFonts w:ascii="Times New Roman" w:hAnsi="Times New Roman" w:cs="Times New Roman"/>
          <w:b/>
          <w:szCs w:val="22"/>
        </w:rPr>
        <w:t>kryteria</w:t>
      </w:r>
      <w:r w:rsidRPr="00D11B7B">
        <w:rPr>
          <w:rFonts w:ascii="Times New Roman" w:hAnsi="Times New Roman" w:cs="Times New Roman"/>
          <w:szCs w:val="22"/>
        </w:rPr>
        <w:t xml:space="preserve"> </w:t>
      </w:r>
      <w:r w:rsidR="00D7701E">
        <w:rPr>
          <w:rFonts w:ascii="Times New Roman" w:eastAsia="Times New Roman" w:hAnsi="Times New Roman" w:cs="Times New Roman"/>
          <w:b/>
          <w:color w:val="000000"/>
        </w:rPr>
        <w:t>rankingujące</w:t>
      </w:r>
      <w:r w:rsidR="00D7701E">
        <w:rPr>
          <w:rFonts w:ascii="Times New Roman" w:eastAsia="Times New Roman" w:hAnsi="Times New Roman" w:cs="Times New Roman"/>
          <w:color w:val="000000"/>
        </w:rPr>
        <w:t>, których zastosowanie pozwala ustalić kolejność przysługiwania pomocy:</w:t>
      </w:r>
    </w:p>
    <w:p w14:paraId="691D21B0" w14:textId="77777777" w:rsidR="002940ED" w:rsidRDefault="002940ED" w:rsidP="002940ED">
      <w:pPr>
        <w:pStyle w:val="Akapitzlist"/>
        <w:jc w:val="both"/>
        <w:rPr>
          <w:rFonts w:ascii="Times New Roman" w:hAnsi="Times New Roman" w:cs="Times New Roman"/>
          <w:szCs w:val="22"/>
        </w:rPr>
      </w:pPr>
    </w:p>
    <w:tbl>
      <w:tblPr>
        <w:tblStyle w:val="Tabela-Siatka"/>
        <w:tblW w:w="10345" w:type="dxa"/>
        <w:jc w:val="center"/>
        <w:tblLayout w:type="fixed"/>
        <w:tblLook w:val="04A0" w:firstRow="1" w:lastRow="0" w:firstColumn="1" w:lastColumn="0" w:noHBand="0" w:noVBand="1"/>
      </w:tblPr>
      <w:tblGrid>
        <w:gridCol w:w="922"/>
        <w:gridCol w:w="4318"/>
        <w:gridCol w:w="1849"/>
        <w:gridCol w:w="3256"/>
      </w:tblGrid>
      <w:tr w:rsidR="00E05633" w:rsidRPr="00D11B7B" w14:paraId="75F0A15F" w14:textId="77777777" w:rsidTr="009D53BB">
        <w:trPr>
          <w:trHeight w:val="556"/>
          <w:jc w:val="center"/>
        </w:trPr>
        <w:tc>
          <w:tcPr>
            <w:tcW w:w="10345" w:type="dxa"/>
            <w:gridSpan w:val="4"/>
            <w:tcBorders>
              <w:top w:val="single" w:sz="4" w:space="0" w:color="auto"/>
            </w:tcBorders>
            <w:vAlign w:val="center"/>
          </w:tcPr>
          <w:p w14:paraId="1DA249A9" w14:textId="77777777" w:rsidR="00E05633" w:rsidRPr="00D11B7B" w:rsidRDefault="00E05633" w:rsidP="009D53BB">
            <w:pPr>
              <w:jc w:val="center"/>
              <w:rPr>
                <w:rFonts w:ascii="Times New Roman" w:hAnsi="Times New Roman" w:cs="Times New Roman"/>
                <w:b/>
                <w:color w:val="000000" w:themeColor="text1"/>
              </w:rPr>
            </w:pPr>
            <w:bookmarkStart w:id="17" w:name="_Hlk203399069"/>
            <w:r w:rsidRPr="006E06B9">
              <w:rPr>
                <w:rFonts w:ascii="Times New Roman" w:hAnsi="Times New Roman" w:cs="Times New Roman"/>
                <w:b/>
              </w:rPr>
              <w:t xml:space="preserve">KRYTERIA – </w:t>
            </w:r>
            <w:r>
              <w:rPr>
                <w:rFonts w:ascii="Times New Roman" w:hAnsi="Times New Roman" w:cs="Times New Roman"/>
                <w:b/>
              </w:rPr>
              <w:t>INFRASTRUKTURA</w:t>
            </w:r>
          </w:p>
        </w:tc>
      </w:tr>
      <w:tr w:rsidR="00E05633" w:rsidRPr="00D11B7B" w14:paraId="0083F906" w14:textId="77777777" w:rsidTr="009D53BB">
        <w:trPr>
          <w:trHeight w:val="556"/>
          <w:jc w:val="center"/>
        </w:trPr>
        <w:tc>
          <w:tcPr>
            <w:tcW w:w="5240" w:type="dxa"/>
            <w:gridSpan w:val="2"/>
            <w:tcBorders>
              <w:top w:val="single" w:sz="4" w:space="0" w:color="auto"/>
            </w:tcBorders>
          </w:tcPr>
          <w:p w14:paraId="2B6BB692" w14:textId="77777777" w:rsidR="00E05633" w:rsidRPr="00D11B7B" w:rsidRDefault="00E05633" w:rsidP="009D53BB">
            <w:pPr>
              <w:jc w:val="center"/>
              <w:rPr>
                <w:rFonts w:ascii="Times New Roman" w:hAnsi="Times New Roman" w:cs="Times New Roman"/>
                <w:b/>
                <w:color w:val="000000" w:themeColor="text1"/>
              </w:rPr>
            </w:pPr>
            <w:r w:rsidRPr="006E06B9">
              <w:rPr>
                <w:rFonts w:ascii="Times New Roman" w:hAnsi="Times New Roman" w:cs="Times New Roman"/>
                <w:b/>
              </w:rPr>
              <w:t>Cel</w:t>
            </w:r>
          </w:p>
        </w:tc>
        <w:tc>
          <w:tcPr>
            <w:tcW w:w="5105" w:type="dxa"/>
            <w:gridSpan w:val="2"/>
          </w:tcPr>
          <w:p w14:paraId="5E47B8A8" w14:textId="77777777" w:rsidR="00E05633" w:rsidRPr="00D11B7B" w:rsidRDefault="00E05633" w:rsidP="009D53BB">
            <w:pPr>
              <w:jc w:val="center"/>
              <w:rPr>
                <w:rFonts w:ascii="Times New Roman" w:hAnsi="Times New Roman" w:cs="Times New Roman"/>
                <w:b/>
                <w:color w:val="000000" w:themeColor="text1"/>
              </w:rPr>
            </w:pPr>
            <w:r w:rsidRPr="006E06B9">
              <w:rPr>
                <w:rFonts w:ascii="Times New Roman" w:hAnsi="Times New Roman" w:cs="Times New Roman"/>
                <w:b/>
              </w:rPr>
              <w:t>Przedsięwzięcie</w:t>
            </w:r>
          </w:p>
        </w:tc>
      </w:tr>
      <w:tr w:rsidR="00E05633" w:rsidRPr="00D11B7B" w14:paraId="652D8D12" w14:textId="77777777" w:rsidTr="009D53BB">
        <w:trPr>
          <w:trHeight w:val="556"/>
          <w:jc w:val="center"/>
        </w:trPr>
        <w:tc>
          <w:tcPr>
            <w:tcW w:w="922" w:type="dxa"/>
            <w:tcBorders>
              <w:top w:val="single" w:sz="4" w:space="0" w:color="auto"/>
            </w:tcBorders>
            <w:vAlign w:val="center"/>
          </w:tcPr>
          <w:p w14:paraId="61F5158C" w14:textId="77777777" w:rsidR="00E05633" w:rsidRPr="00D11B7B" w:rsidRDefault="00E05633" w:rsidP="009D53BB">
            <w:pPr>
              <w:jc w:val="center"/>
              <w:rPr>
                <w:rFonts w:ascii="Times New Roman" w:hAnsi="Times New Roman" w:cs="Times New Roman"/>
                <w:b/>
                <w:color w:val="000000" w:themeColor="text1"/>
              </w:rPr>
            </w:pPr>
            <w:r w:rsidRPr="006E06B9">
              <w:rPr>
                <w:rFonts w:ascii="Times New Roman" w:hAnsi="Times New Roman" w:cs="Times New Roman"/>
                <w:b/>
              </w:rPr>
              <w:t>nr 1</w:t>
            </w:r>
          </w:p>
        </w:tc>
        <w:tc>
          <w:tcPr>
            <w:tcW w:w="4318" w:type="dxa"/>
            <w:tcBorders>
              <w:top w:val="single" w:sz="4" w:space="0" w:color="auto"/>
            </w:tcBorders>
            <w:vAlign w:val="center"/>
          </w:tcPr>
          <w:p w14:paraId="124888CF" w14:textId="77777777" w:rsidR="00E05633" w:rsidRPr="00D11B7B" w:rsidRDefault="00E05633" w:rsidP="009D53BB">
            <w:pPr>
              <w:jc w:val="center"/>
              <w:rPr>
                <w:rFonts w:ascii="Times New Roman" w:hAnsi="Times New Roman" w:cs="Times New Roman"/>
                <w:b/>
                <w:color w:val="000000" w:themeColor="text1"/>
              </w:rPr>
            </w:pPr>
            <w:r w:rsidRPr="00C53763">
              <w:rPr>
                <w:rFonts w:ascii="Times New Roman" w:hAnsi="Times New Roman" w:cs="Times New Roman"/>
                <w:b/>
                <w:iCs/>
              </w:rPr>
              <w:t>Kreowanie zielonej transformacji obszaru</w:t>
            </w:r>
          </w:p>
        </w:tc>
        <w:tc>
          <w:tcPr>
            <w:tcW w:w="1849" w:type="dxa"/>
            <w:vAlign w:val="center"/>
          </w:tcPr>
          <w:p w14:paraId="03B53030" w14:textId="77777777" w:rsidR="00E05633" w:rsidRPr="00D11B7B" w:rsidRDefault="00E05633" w:rsidP="009D53BB">
            <w:pPr>
              <w:jc w:val="center"/>
              <w:rPr>
                <w:rFonts w:ascii="Times New Roman" w:hAnsi="Times New Roman" w:cs="Times New Roman"/>
                <w:b/>
                <w:color w:val="000000" w:themeColor="text1"/>
              </w:rPr>
            </w:pPr>
            <w:r w:rsidRPr="00C53763">
              <w:rPr>
                <w:rFonts w:ascii="Times New Roman" w:hAnsi="Times New Roman" w:cs="Times New Roman"/>
                <w:b/>
              </w:rPr>
              <w:t>nr 1.</w:t>
            </w:r>
            <w:r>
              <w:rPr>
                <w:rFonts w:ascii="Times New Roman" w:hAnsi="Times New Roman" w:cs="Times New Roman"/>
                <w:b/>
              </w:rPr>
              <w:t>1</w:t>
            </w:r>
          </w:p>
        </w:tc>
        <w:tc>
          <w:tcPr>
            <w:tcW w:w="3256" w:type="dxa"/>
            <w:vAlign w:val="center"/>
          </w:tcPr>
          <w:p w14:paraId="590663BF" w14:textId="77777777" w:rsidR="00E05633" w:rsidRPr="00D11B7B" w:rsidRDefault="00E05633" w:rsidP="009D53BB">
            <w:pPr>
              <w:jc w:val="center"/>
              <w:rPr>
                <w:rFonts w:ascii="Times New Roman" w:hAnsi="Times New Roman" w:cs="Times New Roman"/>
                <w:b/>
                <w:color w:val="000000" w:themeColor="text1"/>
              </w:rPr>
            </w:pPr>
            <w:r w:rsidRPr="000D19C4">
              <w:rPr>
                <w:rFonts w:ascii="Times New Roman" w:hAnsi="Times New Roman" w:cs="Times New Roman"/>
                <w:b/>
                <w:color w:val="000000"/>
              </w:rPr>
              <w:t>„Rozbudowa oferty infrastruktury publicznej wraz z tworzeniem infrastruktury błękitno-zielonej”</w:t>
            </w:r>
            <w:r w:rsidRPr="000D19C4" w:rsidDel="00796B8E">
              <w:rPr>
                <w:rFonts w:ascii="Times New Roman" w:hAnsi="Times New Roman" w:cs="Times New Roman"/>
                <w:b/>
                <w:color w:val="000000"/>
              </w:rPr>
              <w:t xml:space="preserve"> </w:t>
            </w:r>
            <w:r w:rsidRPr="000D19C4">
              <w:rPr>
                <w:rFonts w:ascii="Times New Roman" w:hAnsi="Times New Roman" w:cs="Times New Roman"/>
                <w:b/>
                <w:color w:val="000000"/>
              </w:rPr>
              <w:t xml:space="preserve"> </w:t>
            </w:r>
          </w:p>
        </w:tc>
      </w:tr>
      <w:tr w:rsidR="00E05633" w:rsidRPr="00D11B7B" w14:paraId="0787BC52" w14:textId="77777777" w:rsidTr="009D53BB">
        <w:trPr>
          <w:trHeight w:val="556"/>
          <w:jc w:val="center"/>
        </w:trPr>
        <w:tc>
          <w:tcPr>
            <w:tcW w:w="10345" w:type="dxa"/>
            <w:gridSpan w:val="4"/>
            <w:tcBorders>
              <w:top w:val="single" w:sz="4" w:space="0" w:color="auto"/>
            </w:tcBorders>
            <w:vAlign w:val="center"/>
          </w:tcPr>
          <w:p w14:paraId="1F89E0F4" w14:textId="77777777" w:rsidR="00E05633" w:rsidRPr="00D11B7B" w:rsidRDefault="00E05633" w:rsidP="009D53BB">
            <w:pPr>
              <w:jc w:val="center"/>
              <w:rPr>
                <w:rFonts w:ascii="Times New Roman" w:hAnsi="Times New Roman" w:cs="Times New Roman"/>
                <w:b/>
                <w:color w:val="000000" w:themeColor="text1"/>
              </w:rPr>
            </w:pPr>
            <w:r w:rsidRPr="00792F15">
              <w:rPr>
                <w:rFonts w:ascii="Times New Roman" w:hAnsi="Times New Roman" w:cs="Times New Roman"/>
                <w:b/>
              </w:rPr>
              <w:t>KRYTERIA OCENY OPERACJI</w:t>
            </w:r>
          </w:p>
        </w:tc>
      </w:tr>
      <w:tr w:rsidR="00E05633" w:rsidRPr="00D11B7B" w14:paraId="75DF578E" w14:textId="77777777" w:rsidTr="009D53BB">
        <w:trPr>
          <w:trHeight w:val="556"/>
          <w:jc w:val="center"/>
        </w:trPr>
        <w:tc>
          <w:tcPr>
            <w:tcW w:w="922" w:type="dxa"/>
            <w:tcBorders>
              <w:top w:val="single" w:sz="4" w:space="0" w:color="auto"/>
            </w:tcBorders>
            <w:vAlign w:val="center"/>
          </w:tcPr>
          <w:p w14:paraId="7D505ACB" w14:textId="77777777" w:rsidR="00E05633" w:rsidRPr="00D11B7B" w:rsidRDefault="00E05633" w:rsidP="009D53BB">
            <w:pPr>
              <w:jc w:val="center"/>
              <w:rPr>
                <w:rFonts w:ascii="Times New Roman" w:hAnsi="Times New Roman" w:cs="Times New Roman"/>
                <w:b/>
                <w:color w:val="000000" w:themeColor="text1"/>
              </w:rPr>
            </w:pPr>
            <w:r w:rsidRPr="00D11B7B">
              <w:rPr>
                <w:rFonts w:ascii="Times New Roman" w:hAnsi="Times New Roman" w:cs="Times New Roman"/>
                <w:b/>
                <w:color w:val="000000" w:themeColor="text1"/>
              </w:rPr>
              <w:t>Lp.</w:t>
            </w:r>
          </w:p>
        </w:tc>
        <w:tc>
          <w:tcPr>
            <w:tcW w:w="4318" w:type="dxa"/>
            <w:tcBorders>
              <w:top w:val="single" w:sz="4" w:space="0" w:color="auto"/>
            </w:tcBorders>
            <w:vAlign w:val="center"/>
          </w:tcPr>
          <w:p w14:paraId="0EB8291E" w14:textId="77777777" w:rsidR="00E05633" w:rsidRPr="00D11B7B" w:rsidRDefault="00E05633" w:rsidP="009D53BB">
            <w:pPr>
              <w:jc w:val="center"/>
              <w:rPr>
                <w:rFonts w:ascii="Times New Roman" w:hAnsi="Times New Roman" w:cs="Times New Roman"/>
                <w:b/>
                <w:color w:val="000000" w:themeColor="text1"/>
              </w:rPr>
            </w:pPr>
            <w:r w:rsidRPr="00D11B7B">
              <w:rPr>
                <w:rFonts w:ascii="Times New Roman" w:hAnsi="Times New Roman" w:cs="Times New Roman"/>
                <w:b/>
                <w:color w:val="000000" w:themeColor="text1"/>
              </w:rPr>
              <w:t>Kryteria dla przedsięwzięć</w:t>
            </w:r>
          </w:p>
        </w:tc>
        <w:tc>
          <w:tcPr>
            <w:tcW w:w="1849" w:type="dxa"/>
            <w:vAlign w:val="center"/>
          </w:tcPr>
          <w:p w14:paraId="4A0E11AE" w14:textId="77777777" w:rsidR="00E05633" w:rsidRPr="00D11B7B" w:rsidRDefault="00E05633" w:rsidP="009D53BB">
            <w:pPr>
              <w:jc w:val="center"/>
              <w:rPr>
                <w:rFonts w:ascii="Times New Roman" w:hAnsi="Times New Roman" w:cs="Times New Roman"/>
                <w:b/>
                <w:color w:val="000000" w:themeColor="text1"/>
              </w:rPr>
            </w:pPr>
            <w:r w:rsidRPr="00D11B7B">
              <w:rPr>
                <w:rFonts w:ascii="Times New Roman" w:hAnsi="Times New Roman" w:cs="Times New Roman"/>
                <w:b/>
                <w:color w:val="000000" w:themeColor="text1"/>
              </w:rPr>
              <w:t xml:space="preserve">Liczba </w:t>
            </w:r>
            <w:r>
              <w:rPr>
                <w:rFonts w:ascii="Times New Roman" w:hAnsi="Times New Roman" w:cs="Times New Roman"/>
                <w:b/>
                <w:color w:val="000000" w:themeColor="text1"/>
              </w:rPr>
              <w:t>pkt.</w:t>
            </w:r>
          </w:p>
        </w:tc>
        <w:tc>
          <w:tcPr>
            <w:tcW w:w="3256" w:type="dxa"/>
            <w:vAlign w:val="center"/>
          </w:tcPr>
          <w:p w14:paraId="18C91961" w14:textId="77777777" w:rsidR="00E05633" w:rsidRPr="00D11B7B" w:rsidRDefault="00E05633" w:rsidP="009D53BB">
            <w:pPr>
              <w:jc w:val="center"/>
              <w:rPr>
                <w:rFonts w:ascii="Times New Roman" w:hAnsi="Times New Roman" w:cs="Times New Roman"/>
                <w:b/>
                <w:color w:val="000000" w:themeColor="text1"/>
              </w:rPr>
            </w:pPr>
            <w:r w:rsidRPr="00D11B7B">
              <w:rPr>
                <w:rFonts w:ascii="Times New Roman" w:hAnsi="Times New Roman" w:cs="Times New Roman"/>
                <w:b/>
                <w:color w:val="000000" w:themeColor="text1"/>
              </w:rPr>
              <w:t>Definicja / wyjaśnienie</w:t>
            </w:r>
          </w:p>
        </w:tc>
      </w:tr>
      <w:tr w:rsidR="00E05633" w:rsidRPr="00D11B7B" w14:paraId="0DA76221" w14:textId="77777777" w:rsidTr="009D53BB">
        <w:trPr>
          <w:trHeight w:val="489"/>
          <w:jc w:val="center"/>
        </w:trPr>
        <w:tc>
          <w:tcPr>
            <w:tcW w:w="922" w:type="dxa"/>
            <w:vAlign w:val="center"/>
          </w:tcPr>
          <w:p w14:paraId="142EE111" w14:textId="77777777" w:rsidR="00E05633" w:rsidRPr="00D11B7B" w:rsidRDefault="00E05633" w:rsidP="009D53BB">
            <w:pPr>
              <w:jc w:val="center"/>
              <w:rPr>
                <w:rFonts w:ascii="Times New Roman" w:hAnsi="Times New Roman" w:cs="Times New Roman"/>
                <w:color w:val="000000" w:themeColor="text1"/>
              </w:rPr>
            </w:pPr>
            <w:r w:rsidRPr="00D11B7B">
              <w:rPr>
                <w:rFonts w:ascii="Times New Roman" w:hAnsi="Times New Roman" w:cs="Times New Roman"/>
                <w:color w:val="000000" w:themeColor="text1"/>
              </w:rPr>
              <w:t>1.</w:t>
            </w:r>
          </w:p>
        </w:tc>
        <w:tc>
          <w:tcPr>
            <w:tcW w:w="4318" w:type="dxa"/>
            <w:vAlign w:val="center"/>
          </w:tcPr>
          <w:p w14:paraId="657D1407" w14:textId="77777777" w:rsidR="00E05633" w:rsidRPr="00D11B7B" w:rsidRDefault="00E05633" w:rsidP="009D53BB">
            <w:pPr>
              <w:ind w:right="105"/>
              <w:jc w:val="both"/>
              <w:rPr>
                <w:rFonts w:ascii="Times New Roman" w:hAnsi="Times New Roman" w:cs="Times New Roman"/>
              </w:rPr>
            </w:pPr>
            <w:r w:rsidRPr="00D11B7B">
              <w:rPr>
                <w:rStyle w:val="fontstyle01"/>
              </w:rPr>
              <w:t xml:space="preserve">Udział procentowy wnioskowanej kwoty </w:t>
            </w:r>
            <w:r>
              <w:rPr>
                <w:rStyle w:val="fontstyle01"/>
              </w:rPr>
              <w:t>pomocy</w:t>
            </w:r>
            <w:r w:rsidRPr="00D11B7B">
              <w:rPr>
                <w:rStyle w:val="fontstyle01"/>
              </w:rPr>
              <w:t xml:space="preserve"> w wielkości</w:t>
            </w:r>
            <w:r>
              <w:rPr>
                <w:rStyle w:val="fontstyle01"/>
              </w:rPr>
              <w:t xml:space="preserve"> </w:t>
            </w:r>
            <w:r w:rsidRPr="00D11B7B">
              <w:rPr>
                <w:rStyle w:val="fontstyle01"/>
              </w:rPr>
              <w:t xml:space="preserve">środków przeznaczonych na </w:t>
            </w:r>
            <w:r>
              <w:rPr>
                <w:rStyle w:val="fontstyle01"/>
              </w:rPr>
              <w:t>nabór</w:t>
            </w:r>
            <w:r w:rsidRPr="00D11B7B">
              <w:rPr>
                <w:rStyle w:val="fontstyle01"/>
              </w:rPr>
              <w:t xml:space="preserve"> jest równy lub mniejszy od</w:t>
            </w:r>
            <w:r>
              <w:rPr>
                <w:rStyle w:val="fontstyle01"/>
              </w:rPr>
              <w:t xml:space="preserve"> </w:t>
            </w:r>
            <w:r w:rsidRPr="00D11B7B">
              <w:rPr>
                <w:rStyle w:val="fontstyle01"/>
              </w:rPr>
              <w:t>udziału procentowego wskaźnika produktu osiąganego przez</w:t>
            </w:r>
            <w:r>
              <w:rPr>
                <w:rStyle w:val="fontstyle01"/>
              </w:rPr>
              <w:t xml:space="preserve"> </w:t>
            </w:r>
            <w:r w:rsidRPr="00D11B7B">
              <w:rPr>
                <w:rStyle w:val="fontstyle01"/>
              </w:rPr>
              <w:t>operację w stosunku do wskaźnika zakładanego do osiągnięcia</w:t>
            </w:r>
            <w:r>
              <w:rPr>
                <w:rStyle w:val="fontstyle01"/>
              </w:rPr>
              <w:t xml:space="preserve"> </w:t>
            </w:r>
            <w:r w:rsidRPr="00D11B7B">
              <w:rPr>
                <w:rStyle w:val="fontstyle01"/>
              </w:rPr>
              <w:t xml:space="preserve">w ramach </w:t>
            </w:r>
            <w:r>
              <w:rPr>
                <w:rStyle w:val="fontstyle01"/>
              </w:rPr>
              <w:t>naboru</w:t>
            </w:r>
            <w:r w:rsidRPr="00D11B7B">
              <w:rPr>
                <w:rStyle w:val="fontstyle01"/>
              </w:rPr>
              <w:t>.</w:t>
            </w:r>
          </w:p>
        </w:tc>
        <w:tc>
          <w:tcPr>
            <w:tcW w:w="1849" w:type="dxa"/>
            <w:vAlign w:val="center"/>
          </w:tcPr>
          <w:p w14:paraId="0A763BFE" w14:textId="77777777" w:rsidR="00E05633" w:rsidRPr="00D11B7B" w:rsidRDefault="00E05633" w:rsidP="009D53BB">
            <w:pPr>
              <w:jc w:val="center"/>
              <w:rPr>
                <w:rFonts w:ascii="Times New Roman" w:hAnsi="Times New Roman" w:cs="Times New Roman"/>
              </w:rPr>
            </w:pPr>
            <w:r w:rsidRPr="00D11B7B">
              <w:rPr>
                <w:rFonts w:ascii="Times New Roman" w:hAnsi="Times New Roman" w:cs="Times New Roman"/>
              </w:rPr>
              <w:t>0 lub 4</w:t>
            </w:r>
            <w:r>
              <w:rPr>
                <w:rFonts w:ascii="Times New Roman" w:hAnsi="Times New Roman" w:cs="Times New Roman"/>
              </w:rPr>
              <w:t xml:space="preserve"> pkt</w:t>
            </w:r>
          </w:p>
        </w:tc>
        <w:tc>
          <w:tcPr>
            <w:tcW w:w="3256" w:type="dxa"/>
            <w:vAlign w:val="center"/>
          </w:tcPr>
          <w:p w14:paraId="74E844E1" w14:textId="77777777" w:rsidR="00E05633" w:rsidRPr="00D11B7B" w:rsidRDefault="00E05633" w:rsidP="009D53BB">
            <w:pPr>
              <w:jc w:val="center"/>
              <w:rPr>
                <w:rFonts w:ascii="Times New Roman" w:hAnsi="Times New Roman" w:cs="Times New Roman"/>
              </w:rPr>
            </w:pPr>
            <w:r w:rsidRPr="00D11B7B">
              <w:rPr>
                <w:rStyle w:val="fontstyle01"/>
              </w:rPr>
              <w:t>(wnioskowana kwota wsparcia /</w:t>
            </w:r>
            <w:r w:rsidRPr="00D11B7B">
              <w:rPr>
                <w:rFonts w:ascii="Times New Roman" w:hAnsi="Times New Roman" w:cs="Times New Roman"/>
                <w:color w:val="000000"/>
              </w:rPr>
              <w:br/>
            </w:r>
            <w:r w:rsidRPr="00D11B7B">
              <w:rPr>
                <w:rStyle w:val="fontstyle01"/>
              </w:rPr>
              <w:t xml:space="preserve">środki na </w:t>
            </w:r>
            <w:r>
              <w:rPr>
                <w:rStyle w:val="fontstyle01"/>
              </w:rPr>
              <w:t>nabór</w:t>
            </w:r>
            <w:r w:rsidRPr="00D11B7B">
              <w:rPr>
                <w:rStyle w:val="fontstyle01"/>
              </w:rPr>
              <w:t>) x 100%</w:t>
            </w:r>
            <w:r w:rsidRPr="00D11B7B">
              <w:rPr>
                <w:rFonts w:ascii="Times New Roman" w:hAnsi="Times New Roman" w:cs="Times New Roman"/>
                <w:color w:val="000000"/>
              </w:rPr>
              <w:br/>
            </w:r>
            <w:r w:rsidRPr="00D11B7B">
              <w:rPr>
                <w:rStyle w:val="fontstyle21"/>
              </w:rPr>
              <w:t>≤</w:t>
            </w:r>
            <w:r w:rsidRPr="00D11B7B">
              <w:rPr>
                <w:rFonts w:ascii="Times New Roman" w:hAnsi="Times New Roman" w:cs="Times New Roman"/>
                <w:b/>
                <w:bCs/>
                <w:color w:val="000000"/>
              </w:rPr>
              <w:br/>
            </w:r>
            <w:r w:rsidRPr="00D11B7B">
              <w:rPr>
                <w:rStyle w:val="fontstyle01"/>
              </w:rPr>
              <w:t>(wielkość wskaźnika produktu</w:t>
            </w:r>
            <w:r w:rsidRPr="00D11B7B">
              <w:rPr>
                <w:rFonts w:ascii="Times New Roman" w:hAnsi="Times New Roman" w:cs="Times New Roman"/>
                <w:color w:val="000000"/>
              </w:rPr>
              <w:br/>
            </w:r>
            <w:r w:rsidRPr="00D11B7B">
              <w:rPr>
                <w:rStyle w:val="fontstyle01"/>
              </w:rPr>
              <w:t xml:space="preserve">operacji / wielkość wskaźnika dla </w:t>
            </w:r>
            <w:r>
              <w:rPr>
                <w:rStyle w:val="fontstyle01"/>
              </w:rPr>
              <w:t>naboru</w:t>
            </w:r>
            <w:r w:rsidRPr="00D11B7B">
              <w:rPr>
                <w:rStyle w:val="fontstyle01"/>
              </w:rPr>
              <w:t>) x 100%</w:t>
            </w:r>
          </w:p>
        </w:tc>
      </w:tr>
      <w:tr w:rsidR="00E05633" w:rsidRPr="00D11B7B" w14:paraId="771C8251" w14:textId="77777777" w:rsidTr="009D53BB">
        <w:trPr>
          <w:trHeight w:val="489"/>
          <w:jc w:val="center"/>
        </w:trPr>
        <w:tc>
          <w:tcPr>
            <w:tcW w:w="922" w:type="dxa"/>
            <w:vAlign w:val="center"/>
          </w:tcPr>
          <w:p w14:paraId="696C3F29" w14:textId="77777777" w:rsidR="00E05633" w:rsidRPr="00D11B7B" w:rsidRDefault="00E05633" w:rsidP="009D53BB">
            <w:pPr>
              <w:jc w:val="center"/>
              <w:rPr>
                <w:rFonts w:ascii="Times New Roman" w:hAnsi="Times New Roman" w:cs="Times New Roman"/>
                <w:color w:val="000000" w:themeColor="text1"/>
              </w:rPr>
            </w:pPr>
            <w:r w:rsidRPr="00D11B7B">
              <w:rPr>
                <w:rFonts w:ascii="Times New Roman" w:hAnsi="Times New Roman" w:cs="Times New Roman"/>
                <w:color w:val="000000" w:themeColor="text1"/>
              </w:rPr>
              <w:t>2.</w:t>
            </w:r>
          </w:p>
        </w:tc>
        <w:tc>
          <w:tcPr>
            <w:tcW w:w="4318" w:type="dxa"/>
            <w:vAlign w:val="center"/>
          </w:tcPr>
          <w:p w14:paraId="78C00A6B" w14:textId="77777777" w:rsidR="00E05633" w:rsidRPr="00D11B7B" w:rsidRDefault="00E05633" w:rsidP="009D53BB">
            <w:pPr>
              <w:ind w:right="105"/>
              <w:jc w:val="both"/>
              <w:rPr>
                <w:rFonts w:ascii="Times New Roman" w:hAnsi="Times New Roman" w:cs="Times New Roman"/>
              </w:rPr>
            </w:pPr>
            <w:r w:rsidRPr="00D11B7B">
              <w:rPr>
                <w:rStyle w:val="fontstyle01"/>
              </w:rPr>
              <w:t xml:space="preserve">Udział procentowy wnioskowanej kwoty </w:t>
            </w:r>
            <w:r>
              <w:rPr>
                <w:rStyle w:val="fontstyle01"/>
              </w:rPr>
              <w:t>pomocy</w:t>
            </w:r>
            <w:r w:rsidRPr="00D11B7B">
              <w:rPr>
                <w:rStyle w:val="fontstyle01"/>
              </w:rPr>
              <w:t xml:space="preserve"> w wielkości</w:t>
            </w:r>
            <w:r>
              <w:rPr>
                <w:rStyle w:val="fontstyle01"/>
              </w:rPr>
              <w:t xml:space="preserve"> </w:t>
            </w:r>
            <w:r w:rsidRPr="00D11B7B">
              <w:rPr>
                <w:rStyle w:val="fontstyle01"/>
              </w:rPr>
              <w:t xml:space="preserve">środków przeznaczonych na </w:t>
            </w:r>
            <w:r>
              <w:rPr>
                <w:rStyle w:val="fontstyle01"/>
              </w:rPr>
              <w:t>nabór</w:t>
            </w:r>
            <w:r w:rsidRPr="00D11B7B">
              <w:rPr>
                <w:rStyle w:val="fontstyle01"/>
              </w:rPr>
              <w:t xml:space="preserve"> jest równy lub mniejszy od</w:t>
            </w:r>
            <w:r>
              <w:rPr>
                <w:rStyle w:val="fontstyle01"/>
              </w:rPr>
              <w:t xml:space="preserve"> </w:t>
            </w:r>
            <w:r w:rsidRPr="00D11B7B">
              <w:rPr>
                <w:rStyle w:val="fontstyle01"/>
              </w:rPr>
              <w:t>udziału procentowego osiąganego wskaźnika rezultatu</w:t>
            </w:r>
            <w:r>
              <w:rPr>
                <w:rStyle w:val="fontstyle01"/>
              </w:rPr>
              <w:t xml:space="preserve"> </w:t>
            </w:r>
            <w:r w:rsidRPr="00D11B7B">
              <w:rPr>
                <w:rStyle w:val="fontstyle01"/>
              </w:rPr>
              <w:t>(bezpośrednio wynikającego ze wskaźnika produktu) przez</w:t>
            </w:r>
            <w:r>
              <w:rPr>
                <w:rStyle w:val="fontstyle01"/>
              </w:rPr>
              <w:t xml:space="preserve"> </w:t>
            </w:r>
            <w:r w:rsidRPr="00D11B7B">
              <w:rPr>
                <w:rStyle w:val="fontstyle01"/>
              </w:rPr>
              <w:t>operację w stosunku do wskaźnika rezultatu zakładanego do</w:t>
            </w:r>
            <w:r>
              <w:rPr>
                <w:rStyle w:val="fontstyle01"/>
              </w:rPr>
              <w:t xml:space="preserve"> </w:t>
            </w:r>
            <w:r w:rsidRPr="00D11B7B">
              <w:rPr>
                <w:rStyle w:val="fontstyle01"/>
              </w:rPr>
              <w:t xml:space="preserve">osiągnięcia w ramach </w:t>
            </w:r>
            <w:r>
              <w:rPr>
                <w:rStyle w:val="fontstyle01"/>
              </w:rPr>
              <w:t>naboru</w:t>
            </w:r>
            <w:r w:rsidRPr="00D11B7B">
              <w:rPr>
                <w:rFonts w:ascii="Times New Roman" w:hAnsi="Times New Roman" w:cs="Times New Roman"/>
              </w:rPr>
              <w:t>.</w:t>
            </w:r>
          </w:p>
        </w:tc>
        <w:tc>
          <w:tcPr>
            <w:tcW w:w="1849" w:type="dxa"/>
            <w:vAlign w:val="center"/>
          </w:tcPr>
          <w:p w14:paraId="7A5C94BE" w14:textId="77777777" w:rsidR="00E05633" w:rsidRPr="00D11B7B" w:rsidRDefault="00E05633" w:rsidP="009D53BB">
            <w:pPr>
              <w:jc w:val="center"/>
              <w:rPr>
                <w:rFonts w:ascii="Times New Roman" w:hAnsi="Times New Roman" w:cs="Times New Roman"/>
                <w:color w:val="000000" w:themeColor="text1"/>
              </w:rPr>
            </w:pPr>
            <w:r w:rsidRPr="00D11B7B">
              <w:rPr>
                <w:rFonts w:ascii="Times New Roman" w:hAnsi="Times New Roman" w:cs="Times New Roman"/>
              </w:rPr>
              <w:t>0 lub 4</w:t>
            </w:r>
            <w:r>
              <w:rPr>
                <w:rFonts w:ascii="Times New Roman" w:hAnsi="Times New Roman" w:cs="Times New Roman"/>
              </w:rPr>
              <w:t xml:space="preserve"> pkt</w:t>
            </w:r>
          </w:p>
        </w:tc>
        <w:tc>
          <w:tcPr>
            <w:tcW w:w="3256" w:type="dxa"/>
            <w:vAlign w:val="center"/>
          </w:tcPr>
          <w:p w14:paraId="4CC33030" w14:textId="77777777" w:rsidR="00E05633" w:rsidRPr="00D11B7B" w:rsidRDefault="00E05633" w:rsidP="009D53BB">
            <w:pPr>
              <w:jc w:val="center"/>
              <w:rPr>
                <w:rFonts w:ascii="Times New Roman" w:hAnsi="Times New Roman" w:cs="Times New Roman"/>
              </w:rPr>
            </w:pPr>
            <w:r w:rsidRPr="00D11B7B">
              <w:rPr>
                <w:rStyle w:val="fontstyle01"/>
              </w:rPr>
              <w:t>(wnioskowana kwota wsparcia /</w:t>
            </w:r>
            <w:r w:rsidRPr="00D11B7B">
              <w:rPr>
                <w:rFonts w:ascii="Times New Roman" w:hAnsi="Times New Roman" w:cs="Times New Roman"/>
                <w:color w:val="000000"/>
              </w:rPr>
              <w:br/>
            </w:r>
            <w:r w:rsidRPr="00D11B7B">
              <w:rPr>
                <w:rStyle w:val="fontstyle01"/>
              </w:rPr>
              <w:t xml:space="preserve">środki na </w:t>
            </w:r>
            <w:r>
              <w:rPr>
                <w:rStyle w:val="fontstyle01"/>
              </w:rPr>
              <w:t>nabór</w:t>
            </w:r>
            <w:r w:rsidRPr="00D11B7B">
              <w:rPr>
                <w:rStyle w:val="fontstyle01"/>
              </w:rPr>
              <w:t>) x 100%</w:t>
            </w:r>
            <w:r w:rsidRPr="00D11B7B">
              <w:rPr>
                <w:rFonts w:ascii="Times New Roman" w:hAnsi="Times New Roman" w:cs="Times New Roman"/>
                <w:color w:val="000000"/>
              </w:rPr>
              <w:br/>
            </w:r>
            <w:r w:rsidRPr="00D11B7B">
              <w:rPr>
                <w:rStyle w:val="fontstyle21"/>
              </w:rPr>
              <w:t>≤</w:t>
            </w:r>
            <w:r w:rsidRPr="00D11B7B">
              <w:rPr>
                <w:rFonts w:ascii="Times New Roman" w:hAnsi="Times New Roman" w:cs="Times New Roman"/>
                <w:b/>
                <w:bCs/>
                <w:color w:val="000000"/>
              </w:rPr>
              <w:br/>
            </w:r>
            <w:r w:rsidRPr="00D11B7B">
              <w:rPr>
                <w:rStyle w:val="fontstyle01"/>
              </w:rPr>
              <w:t>(wielkość wskaźnika rezultatu</w:t>
            </w:r>
            <w:r w:rsidRPr="00D11B7B">
              <w:rPr>
                <w:rFonts w:ascii="Times New Roman" w:hAnsi="Times New Roman" w:cs="Times New Roman"/>
                <w:color w:val="000000"/>
              </w:rPr>
              <w:br/>
            </w:r>
            <w:r w:rsidRPr="00D11B7B">
              <w:rPr>
                <w:rStyle w:val="fontstyle01"/>
              </w:rPr>
              <w:t>operacji / wielkość wskaźnika dla</w:t>
            </w:r>
            <w:r>
              <w:rPr>
                <w:rStyle w:val="fontstyle01"/>
              </w:rPr>
              <w:t xml:space="preserve"> naboru</w:t>
            </w:r>
            <w:r w:rsidRPr="00D11B7B">
              <w:rPr>
                <w:rStyle w:val="fontstyle01"/>
              </w:rPr>
              <w:t>) x 100%</w:t>
            </w:r>
          </w:p>
        </w:tc>
      </w:tr>
      <w:tr w:rsidR="00E05633" w:rsidRPr="00D11B7B" w14:paraId="7410CAF0" w14:textId="77777777" w:rsidTr="009D53BB">
        <w:trPr>
          <w:trHeight w:val="489"/>
          <w:jc w:val="center"/>
        </w:trPr>
        <w:tc>
          <w:tcPr>
            <w:tcW w:w="922" w:type="dxa"/>
            <w:vAlign w:val="center"/>
          </w:tcPr>
          <w:p w14:paraId="1BC05850" w14:textId="77777777" w:rsidR="00E05633" w:rsidRPr="00D11B7B"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4318" w:type="dxa"/>
            <w:vAlign w:val="center"/>
          </w:tcPr>
          <w:p w14:paraId="3D08A458" w14:textId="77777777" w:rsidR="00E05633" w:rsidRPr="00781534" w:rsidRDefault="00E05633" w:rsidP="009D53BB">
            <w:pPr>
              <w:ind w:right="105"/>
              <w:jc w:val="both"/>
              <w:rPr>
                <w:rFonts w:ascii="Times New Roman" w:hAnsi="Times New Roman" w:cs="Times New Roman"/>
                <w:color w:val="000000" w:themeColor="text1"/>
              </w:rPr>
            </w:pPr>
            <w:r w:rsidRPr="009F653B">
              <w:rPr>
                <w:rFonts w:ascii="Times New Roman" w:hAnsi="Times New Roman" w:cs="Times New Roman"/>
                <w:color w:val="000000" w:themeColor="text1"/>
              </w:rPr>
              <w:t>Operacja zakłada wykorzystanie rozwiązań innowacyjnych określonych w LSR.</w:t>
            </w:r>
          </w:p>
        </w:tc>
        <w:tc>
          <w:tcPr>
            <w:tcW w:w="1849" w:type="dxa"/>
            <w:vAlign w:val="center"/>
          </w:tcPr>
          <w:p w14:paraId="0F958F0D" w14:textId="77777777" w:rsidR="00E05633" w:rsidRPr="00DA1A05"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0 lub 2 pkt.</w:t>
            </w:r>
          </w:p>
        </w:tc>
        <w:tc>
          <w:tcPr>
            <w:tcW w:w="3256" w:type="dxa"/>
            <w:vAlign w:val="center"/>
          </w:tcPr>
          <w:p w14:paraId="779D9958" w14:textId="77777777" w:rsidR="00E05633" w:rsidRPr="00DA1A05" w:rsidRDefault="00E05633" w:rsidP="009D53BB">
            <w:pPr>
              <w:jc w:val="center"/>
              <w:rPr>
                <w:rFonts w:ascii="Times New Roman" w:hAnsi="Times New Roman" w:cs="Times New Roman"/>
                <w:color w:val="000000" w:themeColor="text1"/>
              </w:rPr>
            </w:pPr>
            <w:r w:rsidRPr="009F653B">
              <w:rPr>
                <w:rFonts w:ascii="Times New Roman" w:hAnsi="Times New Roman" w:cs="Times New Roman"/>
                <w:color w:val="000000" w:themeColor="text1"/>
              </w:rPr>
              <w:t xml:space="preserve">Na podstawie informacji w </w:t>
            </w:r>
            <w:proofErr w:type="spellStart"/>
            <w:r w:rsidRPr="009F653B">
              <w:rPr>
                <w:rFonts w:ascii="Times New Roman" w:hAnsi="Times New Roman" w:cs="Times New Roman"/>
                <w:color w:val="000000" w:themeColor="text1"/>
              </w:rPr>
              <w:t>WoPP</w:t>
            </w:r>
            <w:proofErr w:type="spellEnd"/>
            <w:r w:rsidRPr="009F653B">
              <w:rPr>
                <w:rFonts w:ascii="Times New Roman" w:hAnsi="Times New Roman" w:cs="Times New Roman"/>
                <w:color w:val="000000" w:themeColor="text1"/>
              </w:rPr>
              <w:t xml:space="preserve"> lub załączonych do </w:t>
            </w:r>
            <w:proofErr w:type="spellStart"/>
            <w:r w:rsidRPr="009F653B">
              <w:rPr>
                <w:rFonts w:ascii="Times New Roman" w:hAnsi="Times New Roman" w:cs="Times New Roman"/>
                <w:color w:val="000000" w:themeColor="text1"/>
              </w:rPr>
              <w:t>WoPP</w:t>
            </w:r>
            <w:proofErr w:type="spellEnd"/>
            <w:r w:rsidRPr="009F653B">
              <w:rPr>
                <w:rFonts w:ascii="Times New Roman" w:hAnsi="Times New Roman" w:cs="Times New Roman"/>
                <w:color w:val="000000" w:themeColor="text1"/>
              </w:rPr>
              <w:t xml:space="preserve"> dokumentach.</w:t>
            </w:r>
          </w:p>
        </w:tc>
      </w:tr>
      <w:tr w:rsidR="00E05633" w:rsidRPr="00D11B7B" w14:paraId="1BAAFE7B" w14:textId="77777777" w:rsidTr="009D53BB">
        <w:trPr>
          <w:trHeight w:val="489"/>
          <w:jc w:val="center"/>
        </w:trPr>
        <w:tc>
          <w:tcPr>
            <w:tcW w:w="922" w:type="dxa"/>
            <w:vAlign w:val="center"/>
          </w:tcPr>
          <w:p w14:paraId="434650B3" w14:textId="77777777" w:rsidR="00E05633" w:rsidRPr="0020169D"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4318" w:type="dxa"/>
            <w:vAlign w:val="center"/>
          </w:tcPr>
          <w:p w14:paraId="7B92B213" w14:textId="77777777" w:rsidR="00E05633" w:rsidRPr="00781534" w:rsidRDefault="00E05633" w:rsidP="009D53BB">
            <w:pPr>
              <w:ind w:right="105"/>
              <w:jc w:val="both"/>
              <w:rPr>
                <w:rFonts w:ascii="Times New Roman" w:hAnsi="Times New Roman" w:cs="Times New Roman"/>
                <w:color w:val="000000" w:themeColor="text1"/>
              </w:rPr>
            </w:pPr>
            <w:r w:rsidRPr="00F42242">
              <w:rPr>
                <w:rFonts w:ascii="Times New Roman" w:hAnsi="Times New Roman" w:cs="Times New Roman"/>
                <w:color w:val="000000" w:themeColor="text1"/>
              </w:rPr>
              <w:t>Wnioskodawca prowadzi działalność</w:t>
            </w:r>
            <w:r>
              <w:rPr>
                <w:rFonts w:ascii="Times New Roman" w:hAnsi="Times New Roman" w:cs="Times New Roman"/>
                <w:color w:val="000000" w:themeColor="text1"/>
              </w:rPr>
              <w:t xml:space="preserve"> na rzecz</w:t>
            </w:r>
            <w:r w:rsidR="00C347DE">
              <w:rPr>
                <w:rFonts w:ascii="Times New Roman" w:hAnsi="Times New Roman" w:cs="Times New Roman"/>
                <w:color w:val="000000" w:themeColor="text1"/>
              </w:rPr>
              <w:t xml:space="preserve"> osób w niekorzystnej sytuacji tj.</w:t>
            </w:r>
            <w:r>
              <w:rPr>
                <w:rFonts w:ascii="Times New Roman" w:hAnsi="Times New Roman" w:cs="Times New Roman"/>
                <w:color w:val="000000" w:themeColor="text1"/>
              </w:rPr>
              <w:t xml:space="preserve"> kobiet </w:t>
            </w:r>
            <w:r w:rsidRPr="00D11B7B">
              <w:rPr>
                <w:rFonts w:ascii="Times New Roman" w:hAnsi="Times New Roman" w:cs="Times New Roman"/>
                <w:color w:val="000000" w:themeColor="text1"/>
              </w:rPr>
              <w:t>i/lub</w:t>
            </w:r>
            <w:r>
              <w:rPr>
                <w:rFonts w:ascii="Times New Roman" w:hAnsi="Times New Roman" w:cs="Times New Roman"/>
                <w:color w:val="000000" w:themeColor="text1"/>
              </w:rPr>
              <w:t xml:space="preserve"> jest zarządzany przez kobietę </w:t>
            </w:r>
            <w:r w:rsidRPr="00D11B7B">
              <w:rPr>
                <w:rFonts w:ascii="Times New Roman" w:hAnsi="Times New Roman" w:cs="Times New Roman"/>
                <w:color w:val="000000" w:themeColor="text1"/>
              </w:rPr>
              <w:t xml:space="preserve">i/lub </w:t>
            </w:r>
            <w:r>
              <w:rPr>
                <w:rFonts w:ascii="Times New Roman" w:hAnsi="Times New Roman" w:cs="Times New Roman"/>
                <w:color w:val="000000" w:themeColor="text1"/>
              </w:rPr>
              <w:t>operacja zakłada uwzględnienie potrzeb kobiet</w:t>
            </w:r>
          </w:p>
        </w:tc>
        <w:tc>
          <w:tcPr>
            <w:tcW w:w="1849" w:type="dxa"/>
            <w:vAlign w:val="center"/>
          </w:tcPr>
          <w:p w14:paraId="45C674F1" w14:textId="77777777" w:rsidR="00E05633" w:rsidRPr="00DA1A05" w:rsidRDefault="00E05633" w:rsidP="009D53BB">
            <w:pPr>
              <w:jc w:val="center"/>
              <w:rPr>
                <w:rFonts w:ascii="Times New Roman" w:hAnsi="Times New Roman" w:cs="Times New Roman"/>
                <w:color w:val="000000" w:themeColor="text1"/>
              </w:rPr>
            </w:pPr>
            <w:r w:rsidRPr="00FE798B">
              <w:rPr>
                <w:rFonts w:ascii="Times New Roman" w:hAnsi="Times New Roman" w:cs="Times New Roman"/>
                <w:color w:val="000000" w:themeColor="text1"/>
              </w:rPr>
              <w:t xml:space="preserve">0 lub </w:t>
            </w:r>
            <w:r>
              <w:rPr>
                <w:rFonts w:ascii="Times New Roman" w:hAnsi="Times New Roman" w:cs="Times New Roman"/>
                <w:color w:val="000000" w:themeColor="text1"/>
              </w:rPr>
              <w:t>3</w:t>
            </w:r>
            <w:r w:rsidRPr="00FE798B">
              <w:rPr>
                <w:rFonts w:ascii="Times New Roman" w:hAnsi="Times New Roman" w:cs="Times New Roman"/>
                <w:color w:val="000000" w:themeColor="text1"/>
              </w:rPr>
              <w:t xml:space="preserve"> pkt.</w:t>
            </w:r>
          </w:p>
        </w:tc>
        <w:tc>
          <w:tcPr>
            <w:tcW w:w="3256" w:type="dxa"/>
            <w:vAlign w:val="center"/>
          </w:tcPr>
          <w:p w14:paraId="69812D12" w14:textId="77777777" w:rsidR="00E05633" w:rsidRPr="00DA1A05" w:rsidRDefault="00E05633" w:rsidP="009D53BB">
            <w:pPr>
              <w:jc w:val="center"/>
              <w:rPr>
                <w:rFonts w:ascii="Times New Roman" w:hAnsi="Times New Roman" w:cs="Times New Roman"/>
                <w:color w:val="000000" w:themeColor="text1"/>
              </w:rPr>
            </w:pPr>
            <w:r w:rsidRPr="00FE798B">
              <w:rPr>
                <w:rFonts w:ascii="Times New Roman" w:hAnsi="Times New Roman" w:cs="Times New Roman"/>
                <w:color w:val="000000" w:themeColor="text1"/>
              </w:rPr>
              <w:t xml:space="preserve">Na podstawie informacji w </w:t>
            </w:r>
            <w:proofErr w:type="spellStart"/>
            <w:r w:rsidRPr="00FE798B">
              <w:rPr>
                <w:rFonts w:ascii="Times New Roman" w:hAnsi="Times New Roman" w:cs="Times New Roman"/>
                <w:color w:val="000000" w:themeColor="text1"/>
              </w:rPr>
              <w:t>WoPP</w:t>
            </w:r>
            <w:proofErr w:type="spellEnd"/>
            <w:r w:rsidRPr="00FE798B">
              <w:rPr>
                <w:rFonts w:ascii="Times New Roman" w:hAnsi="Times New Roman" w:cs="Times New Roman"/>
                <w:color w:val="000000" w:themeColor="text1"/>
              </w:rPr>
              <w:t xml:space="preserve"> lub załączonych do </w:t>
            </w:r>
            <w:proofErr w:type="spellStart"/>
            <w:r w:rsidRPr="00FE798B">
              <w:rPr>
                <w:rFonts w:ascii="Times New Roman" w:hAnsi="Times New Roman" w:cs="Times New Roman"/>
                <w:color w:val="000000" w:themeColor="text1"/>
              </w:rPr>
              <w:t>WoPP</w:t>
            </w:r>
            <w:proofErr w:type="spellEnd"/>
            <w:r w:rsidRPr="00FE798B">
              <w:rPr>
                <w:rFonts w:ascii="Times New Roman" w:hAnsi="Times New Roman" w:cs="Times New Roman"/>
                <w:color w:val="000000" w:themeColor="text1"/>
              </w:rPr>
              <w:t xml:space="preserve"> dokumentach.</w:t>
            </w:r>
          </w:p>
        </w:tc>
      </w:tr>
      <w:tr w:rsidR="00E05633" w:rsidRPr="00D11B7B" w14:paraId="41C51977" w14:textId="77777777" w:rsidTr="009D53BB">
        <w:trPr>
          <w:trHeight w:val="489"/>
          <w:jc w:val="center"/>
        </w:trPr>
        <w:tc>
          <w:tcPr>
            <w:tcW w:w="922" w:type="dxa"/>
            <w:vAlign w:val="center"/>
          </w:tcPr>
          <w:p w14:paraId="09F18097" w14:textId="77777777" w:rsidR="00E05633" w:rsidRPr="00D11B7B"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5</w:t>
            </w:r>
            <w:r w:rsidRPr="00D11B7B">
              <w:rPr>
                <w:rFonts w:ascii="Times New Roman" w:hAnsi="Times New Roman" w:cs="Times New Roman"/>
                <w:color w:val="000000" w:themeColor="text1"/>
              </w:rPr>
              <w:t>.</w:t>
            </w:r>
          </w:p>
        </w:tc>
        <w:tc>
          <w:tcPr>
            <w:tcW w:w="4318" w:type="dxa"/>
            <w:vAlign w:val="center"/>
          </w:tcPr>
          <w:p w14:paraId="10DED469" w14:textId="77777777" w:rsidR="00E05633" w:rsidRPr="00D11B7B" w:rsidRDefault="00E05633" w:rsidP="009D53BB">
            <w:pPr>
              <w:ind w:right="105"/>
              <w:jc w:val="both"/>
              <w:rPr>
                <w:rFonts w:ascii="Times New Roman" w:hAnsi="Times New Roman" w:cs="Times New Roman"/>
                <w:color w:val="000000" w:themeColor="text1"/>
              </w:rPr>
            </w:pPr>
            <w:r w:rsidRPr="00D11B7B">
              <w:rPr>
                <w:rFonts w:ascii="Times New Roman" w:hAnsi="Times New Roman" w:cs="Times New Roman"/>
                <w:color w:val="000000" w:themeColor="text1"/>
              </w:rPr>
              <w:t xml:space="preserve">W budżecie operacji zaplanowano min. 0,5% środków na działania </w:t>
            </w:r>
            <w:r>
              <w:rPr>
                <w:rFonts w:ascii="Times New Roman" w:hAnsi="Times New Roman" w:cs="Times New Roman"/>
                <w:color w:val="000000" w:themeColor="text1"/>
              </w:rPr>
              <w:t xml:space="preserve">promujące realizowaną operację, w tym </w:t>
            </w:r>
            <w:r w:rsidRPr="00D11B7B">
              <w:rPr>
                <w:rFonts w:ascii="Times New Roman" w:hAnsi="Times New Roman" w:cs="Times New Roman"/>
                <w:color w:val="000000" w:themeColor="text1"/>
              </w:rPr>
              <w:t>informujące o przyznaniu wsparcia przez LGD w ramach LSR.</w:t>
            </w:r>
          </w:p>
        </w:tc>
        <w:tc>
          <w:tcPr>
            <w:tcW w:w="1849" w:type="dxa"/>
            <w:vAlign w:val="center"/>
          </w:tcPr>
          <w:p w14:paraId="4F87726C" w14:textId="77777777" w:rsidR="00E05633" w:rsidRPr="00D11B7B" w:rsidRDefault="00E05633" w:rsidP="009D53BB">
            <w:pPr>
              <w:jc w:val="center"/>
              <w:rPr>
                <w:rFonts w:ascii="Times New Roman" w:hAnsi="Times New Roman" w:cs="Times New Roman"/>
                <w:color w:val="000000" w:themeColor="text1"/>
              </w:rPr>
            </w:pPr>
            <w:r w:rsidRPr="00D11B7B">
              <w:rPr>
                <w:rFonts w:ascii="Times New Roman" w:hAnsi="Times New Roman" w:cs="Times New Roman"/>
                <w:color w:val="000000" w:themeColor="text1"/>
              </w:rPr>
              <w:t>0 lub 3</w:t>
            </w:r>
            <w:r>
              <w:rPr>
                <w:rFonts w:ascii="Times New Roman" w:hAnsi="Times New Roman" w:cs="Times New Roman"/>
                <w:color w:val="000000" w:themeColor="text1"/>
              </w:rPr>
              <w:t xml:space="preserve"> pkt.</w:t>
            </w:r>
          </w:p>
        </w:tc>
        <w:tc>
          <w:tcPr>
            <w:tcW w:w="3256" w:type="dxa"/>
            <w:vAlign w:val="center"/>
          </w:tcPr>
          <w:p w14:paraId="1A3D6E81" w14:textId="043BE31E" w:rsidR="00E05633" w:rsidRPr="00D11B7B" w:rsidRDefault="00E05633" w:rsidP="00F83D35">
            <w:pPr>
              <w:jc w:val="center"/>
              <w:rPr>
                <w:rFonts w:ascii="Times New Roman" w:hAnsi="Times New Roman" w:cs="Times New Roman"/>
                <w:color w:val="000000" w:themeColor="text1"/>
              </w:rPr>
            </w:pPr>
            <w:r w:rsidRPr="00D11B7B">
              <w:rPr>
                <w:rFonts w:ascii="Times New Roman" w:hAnsi="Times New Roman" w:cs="Times New Roman"/>
                <w:color w:val="000000" w:themeColor="text1"/>
              </w:rPr>
              <w:t xml:space="preserve">Weryfikacja kryterium zostanie przeprowadzona na podstawie wydzielonej pozycji w budżecie stanowiącej nie mniej niż 0,5% kosztów </w:t>
            </w:r>
            <w:r w:rsidR="00F83D35">
              <w:rPr>
                <w:rFonts w:ascii="Times New Roman" w:hAnsi="Times New Roman" w:cs="Times New Roman"/>
                <w:color w:val="000000" w:themeColor="text1"/>
              </w:rPr>
              <w:t>kwalifikowalnych</w:t>
            </w:r>
            <w:r w:rsidR="00F83D35" w:rsidRPr="00D11B7B">
              <w:rPr>
                <w:rFonts w:ascii="Times New Roman" w:hAnsi="Times New Roman" w:cs="Times New Roman"/>
                <w:color w:val="000000" w:themeColor="text1"/>
              </w:rPr>
              <w:t xml:space="preserve"> </w:t>
            </w:r>
            <w:r w:rsidRPr="00D11B7B">
              <w:rPr>
                <w:rFonts w:ascii="Times New Roman" w:hAnsi="Times New Roman" w:cs="Times New Roman"/>
                <w:color w:val="000000" w:themeColor="text1"/>
              </w:rPr>
              <w:t>operacji zgodnie z zestawieniem rzeczowo-finansowym.</w:t>
            </w:r>
          </w:p>
        </w:tc>
      </w:tr>
      <w:tr w:rsidR="00E05633" w:rsidRPr="00D11B7B" w14:paraId="423FEBAE" w14:textId="77777777" w:rsidTr="009D53BB">
        <w:trPr>
          <w:trHeight w:val="489"/>
          <w:jc w:val="center"/>
        </w:trPr>
        <w:tc>
          <w:tcPr>
            <w:tcW w:w="922" w:type="dxa"/>
            <w:vAlign w:val="center"/>
          </w:tcPr>
          <w:p w14:paraId="416EB276" w14:textId="77777777" w:rsidR="00E05633" w:rsidRPr="00D11B7B"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6</w:t>
            </w:r>
            <w:r w:rsidRPr="00D11B7B">
              <w:rPr>
                <w:rFonts w:ascii="Times New Roman" w:hAnsi="Times New Roman" w:cs="Times New Roman"/>
                <w:color w:val="000000" w:themeColor="text1"/>
              </w:rPr>
              <w:t>.</w:t>
            </w:r>
          </w:p>
        </w:tc>
        <w:tc>
          <w:tcPr>
            <w:tcW w:w="4318" w:type="dxa"/>
            <w:vAlign w:val="center"/>
          </w:tcPr>
          <w:p w14:paraId="4EC1369A" w14:textId="77777777" w:rsidR="00E05633" w:rsidRPr="00D11B7B" w:rsidRDefault="00E05633" w:rsidP="009D53BB">
            <w:pPr>
              <w:ind w:right="105"/>
              <w:jc w:val="both"/>
              <w:rPr>
                <w:rFonts w:ascii="Times New Roman" w:hAnsi="Times New Roman" w:cs="Times New Roman"/>
                <w:color w:val="000000" w:themeColor="text1"/>
              </w:rPr>
            </w:pPr>
            <w:r w:rsidRPr="00D11B7B">
              <w:rPr>
                <w:rFonts w:ascii="Times New Roman" w:hAnsi="Times New Roman" w:cs="Times New Roman"/>
                <w:color w:val="000000" w:themeColor="text1"/>
              </w:rPr>
              <w:t xml:space="preserve">Wnioskodawca korzystał z doradztwa prowadzonego przez pracowników LGD i/lub wziął udział w szkoleniu dotyczącym </w:t>
            </w:r>
            <w:r>
              <w:rPr>
                <w:rFonts w:ascii="Times New Roman" w:hAnsi="Times New Roman" w:cs="Times New Roman"/>
                <w:color w:val="000000" w:themeColor="text1"/>
              </w:rPr>
              <w:t xml:space="preserve">przedmiotowego naboru </w:t>
            </w:r>
            <w:proofErr w:type="spellStart"/>
            <w:r>
              <w:rPr>
                <w:rFonts w:ascii="Times New Roman" w:hAnsi="Times New Roman" w:cs="Times New Roman"/>
                <w:color w:val="000000" w:themeColor="text1"/>
              </w:rPr>
              <w:t>WoPP</w:t>
            </w:r>
            <w:proofErr w:type="spellEnd"/>
            <w:r w:rsidRPr="00D11B7B">
              <w:rPr>
                <w:rFonts w:ascii="Times New Roman" w:hAnsi="Times New Roman" w:cs="Times New Roman"/>
                <w:color w:val="000000" w:themeColor="text1"/>
              </w:rPr>
              <w:t>.</w:t>
            </w:r>
          </w:p>
        </w:tc>
        <w:tc>
          <w:tcPr>
            <w:tcW w:w="1849" w:type="dxa"/>
            <w:vAlign w:val="center"/>
          </w:tcPr>
          <w:p w14:paraId="655894B3" w14:textId="77777777" w:rsidR="00E05633" w:rsidRPr="00D11B7B" w:rsidRDefault="00E05633" w:rsidP="009D53BB">
            <w:pPr>
              <w:jc w:val="center"/>
              <w:rPr>
                <w:rFonts w:ascii="Times New Roman" w:hAnsi="Times New Roman" w:cs="Times New Roman"/>
                <w:color w:val="000000" w:themeColor="text1"/>
              </w:rPr>
            </w:pPr>
            <w:r w:rsidRPr="00D11B7B">
              <w:rPr>
                <w:rFonts w:ascii="Times New Roman" w:hAnsi="Times New Roman" w:cs="Times New Roman"/>
                <w:color w:val="000000" w:themeColor="text1"/>
              </w:rPr>
              <w:t xml:space="preserve">0 lub </w:t>
            </w:r>
            <w:r>
              <w:rPr>
                <w:rFonts w:ascii="Times New Roman" w:hAnsi="Times New Roman" w:cs="Times New Roman"/>
                <w:color w:val="000000" w:themeColor="text1"/>
              </w:rPr>
              <w:t>3 pkt.</w:t>
            </w:r>
          </w:p>
        </w:tc>
        <w:tc>
          <w:tcPr>
            <w:tcW w:w="3256" w:type="dxa"/>
            <w:vAlign w:val="center"/>
          </w:tcPr>
          <w:p w14:paraId="124D804E" w14:textId="77777777" w:rsidR="00E05633" w:rsidRPr="00D11B7B" w:rsidRDefault="00E05633" w:rsidP="009D53BB">
            <w:pPr>
              <w:jc w:val="center"/>
              <w:rPr>
                <w:rFonts w:ascii="Times New Roman" w:hAnsi="Times New Roman" w:cs="Times New Roman"/>
                <w:color w:val="000000" w:themeColor="text1"/>
              </w:rPr>
            </w:pPr>
            <w:r>
              <w:rPr>
                <w:rFonts w:ascii="Times New Roman" w:hAnsi="Times New Roman" w:cs="Times New Roman"/>
                <w:color w:val="000000" w:themeColor="text1"/>
              </w:rPr>
              <w:t>Na podstawie informacji znajdujących się w posiadaniu LGD.</w:t>
            </w:r>
          </w:p>
        </w:tc>
      </w:tr>
      <w:bookmarkEnd w:id="17"/>
    </w:tbl>
    <w:p w14:paraId="294146A8" w14:textId="77777777" w:rsidR="005960CB" w:rsidRDefault="005960CB" w:rsidP="002940ED">
      <w:pPr>
        <w:pStyle w:val="Akapitzlist"/>
        <w:jc w:val="both"/>
        <w:rPr>
          <w:rFonts w:ascii="Times New Roman" w:hAnsi="Times New Roman" w:cs="Times New Roman"/>
          <w:szCs w:val="22"/>
        </w:rPr>
      </w:pPr>
    </w:p>
    <w:p w14:paraId="484069B5" w14:textId="77777777" w:rsidR="005960CB" w:rsidRDefault="005960CB" w:rsidP="002940ED">
      <w:pPr>
        <w:pStyle w:val="Akapitzlist"/>
        <w:jc w:val="both"/>
        <w:rPr>
          <w:rFonts w:ascii="Times New Roman" w:hAnsi="Times New Roman" w:cs="Times New Roman"/>
          <w:szCs w:val="22"/>
        </w:rPr>
      </w:pPr>
    </w:p>
    <w:p w14:paraId="6A2413F3" w14:textId="77777777" w:rsidR="005960CB" w:rsidRDefault="005960CB" w:rsidP="002940ED">
      <w:pPr>
        <w:pStyle w:val="Akapitzlist"/>
        <w:jc w:val="both"/>
        <w:rPr>
          <w:rFonts w:ascii="Times New Roman" w:hAnsi="Times New Roman" w:cs="Times New Roman"/>
          <w:szCs w:val="22"/>
        </w:rPr>
      </w:pPr>
    </w:p>
    <w:p w14:paraId="051E5142" w14:textId="77777777" w:rsidR="005960CB" w:rsidRDefault="005960CB" w:rsidP="002940ED">
      <w:pPr>
        <w:pStyle w:val="Akapitzlist"/>
        <w:jc w:val="both"/>
        <w:rPr>
          <w:rFonts w:ascii="Times New Roman" w:hAnsi="Times New Roman" w:cs="Times New Roman"/>
          <w:szCs w:val="22"/>
        </w:rPr>
      </w:pPr>
    </w:p>
    <w:p w14:paraId="77200DBE" w14:textId="77777777" w:rsidR="002940ED" w:rsidRPr="007F3012" w:rsidRDefault="002940ED" w:rsidP="002940ED">
      <w:pPr>
        <w:pStyle w:val="Akapitzlist"/>
        <w:numPr>
          <w:ilvl w:val="0"/>
          <w:numId w:val="49"/>
        </w:numPr>
        <w:ind w:left="709"/>
        <w:jc w:val="both"/>
        <w:rPr>
          <w:rFonts w:ascii="Times New Roman" w:hAnsi="Times New Roman" w:cs="Times New Roman"/>
          <w:szCs w:val="22"/>
        </w:rPr>
      </w:pPr>
      <w:r w:rsidRPr="007F3012">
        <w:rPr>
          <w:rFonts w:ascii="Times New Roman" w:hAnsi="Times New Roman" w:cs="Times New Roman"/>
          <w:szCs w:val="22"/>
        </w:rPr>
        <w:t xml:space="preserve">Maksymalna możliwa do uzyskania liczba punktów wynosi </w:t>
      </w:r>
      <w:r w:rsidR="00E05633">
        <w:rPr>
          <w:rFonts w:ascii="Times New Roman" w:hAnsi="Times New Roman" w:cs="Times New Roman"/>
          <w:b/>
          <w:szCs w:val="22"/>
        </w:rPr>
        <w:t>19</w:t>
      </w:r>
      <w:r w:rsidR="0083778A" w:rsidRPr="006C2081">
        <w:rPr>
          <w:rFonts w:ascii="Times New Roman" w:hAnsi="Times New Roman" w:cs="Times New Roman"/>
          <w:b/>
          <w:szCs w:val="22"/>
        </w:rPr>
        <w:t xml:space="preserve"> </w:t>
      </w:r>
      <w:r w:rsidRPr="006C2081">
        <w:rPr>
          <w:rFonts w:ascii="Times New Roman" w:hAnsi="Times New Roman" w:cs="Times New Roman"/>
          <w:b/>
          <w:szCs w:val="22"/>
        </w:rPr>
        <w:t>pkt.</w:t>
      </w:r>
    </w:p>
    <w:p w14:paraId="23BC17C7" w14:textId="77777777" w:rsidR="002940ED" w:rsidRPr="007F3012" w:rsidRDefault="002940ED" w:rsidP="002940ED">
      <w:pPr>
        <w:pStyle w:val="Akapitzlist"/>
        <w:numPr>
          <w:ilvl w:val="0"/>
          <w:numId w:val="49"/>
        </w:numPr>
        <w:ind w:left="709"/>
        <w:jc w:val="both"/>
        <w:rPr>
          <w:rFonts w:ascii="Times New Roman" w:hAnsi="Times New Roman" w:cs="Times New Roman"/>
          <w:szCs w:val="22"/>
        </w:rPr>
      </w:pPr>
      <w:r w:rsidRPr="007F3012">
        <w:rPr>
          <w:rFonts w:ascii="Times New Roman" w:hAnsi="Times New Roman" w:cs="Times New Roman"/>
          <w:szCs w:val="22"/>
        </w:rPr>
        <w:t xml:space="preserve">Minimalna liczba punktów, której uzyskanie jest niezbędne do wyboru operacji w ramach LSR, wynosi </w:t>
      </w:r>
      <w:r w:rsidR="00E05633">
        <w:rPr>
          <w:rFonts w:ascii="Times New Roman" w:hAnsi="Times New Roman" w:cs="Times New Roman"/>
          <w:b/>
          <w:szCs w:val="22"/>
        </w:rPr>
        <w:t>11</w:t>
      </w:r>
      <w:r w:rsidRPr="006C2081">
        <w:rPr>
          <w:rFonts w:ascii="Times New Roman" w:hAnsi="Times New Roman" w:cs="Times New Roman"/>
          <w:b/>
          <w:szCs w:val="22"/>
        </w:rPr>
        <w:t xml:space="preserve"> pkt.</w:t>
      </w:r>
    </w:p>
    <w:p w14:paraId="01E8FA8C" w14:textId="77777777" w:rsidR="002940ED" w:rsidRDefault="002940ED" w:rsidP="002940ED">
      <w:pPr>
        <w:pStyle w:val="Akapitzlist"/>
        <w:numPr>
          <w:ilvl w:val="0"/>
          <w:numId w:val="49"/>
        </w:numPr>
        <w:ind w:left="709"/>
        <w:jc w:val="both"/>
        <w:rPr>
          <w:rFonts w:ascii="Times New Roman" w:hAnsi="Times New Roman" w:cs="Times New Roman"/>
          <w:szCs w:val="22"/>
        </w:rPr>
      </w:pPr>
      <w:r w:rsidRPr="00514150">
        <w:rPr>
          <w:rFonts w:ascii="Times New Roman" w:hAnsi="Times New Roman" w:cs="Times New Roman"/>
          <w:szCs w:val="22"/>
        </w:rPr>
        <w:t>O kolejności przysługiwania pomocy ustalanej przez LGD, decyduje suma uzyskanych punktów przyznawanych na podstawie kryteriów wyboru operacji.</w:t>
      </w:r>
    </w:p>
    <w:p w14:paraId="61E08AC0" w14:textId="77777777" w:rsidR="002940ED" w:rsidRDefault="002940ED" w:rsidP="002940ED">
      <w:pPr>
        <w:pStyle w:val="Akapitzlist"/>
        <w:numPr>
          <w:ilvl w:val="0"/>
          <w:numId w:val="49"/>
        </w:numPr>
        <w:ind w:left="709"/>
        <w:jc w:val="both"/>
        <w:rPr>
          <w:rFonts w:ascii="Times New Roman" w:hAnsi="Times New Roman" w:cs="Times New Roman"/>
          <w:szCs w:val="22"/>
        </w:rPr>
      </w:pPr>
      <w:r w:rsidRPr="007F3012">
        <w:rPr>
          <w:rFonts w:ascii="Times New Roman" w:hAnsi="Times New Roman" w:cs="Times New Roman"/>
          <w:szCs w:val="22"/>
        </w:rPr>
        <w:t>Kolejno</w:t>
      </w:r>
      <w:r w:rsidRPr="007F3012">
        <w:rPr>
          <w:rFonts w:ascii="Times New Roman" w:hAnsi="Times New Roman" w:cs="Times New Roman" w:hint="eastAsia"/>
          <w:szCs w:val="22"/>
        </w:rPr>
        <w:t>ść</w:t>
      </w:r>
      <w:r w:rsidRPr="007F3012">
        <w:rPr>
          <w:rFonts w:ascii="Times New Roman" w:hAnsi="Times New Roman" w:cs="Times New Roman"/>
          <w:szCs w:val="22"/>
        </w:rPr>
        <w:t xml:space="preserve"> przys</w:t>
      </w:r>
      <w:r w:rsidRPr="007F3012">
        <w:rPr>
          <w:rFonts w:ascii="Times New Roman" w:hAnsi="Times New Roman" w:cs="Times New Roman" w:hint="eastAsia"/>
          <w:szCs w:val="22"/>
        </w:rPr>
        <w:t>ł</w:t>
      </w:r>
      <w:r w:rsidRPr="007F3012">
        <w:rPr>
          <w:rFonts w:ascii="Times New Roman" w:hAnsi="Times New Roman" w:cs="Times New Roman"/>
          <w:szCs w:val="22"/>
        </w:rPr>
        <w:t>ugiwania pomocy jest ustalana od operacji, kt</w:t>
      </w:r>
      <w:r w:rsidRPr="007F3012">
        <w:rPr>
          <w:rFonts w:ascii="Times New Roman" w:hAnsi="Times New Roman" w:cs="Times New Roman" w:hint="eastAsia"/>
          <w:szCs w:val="22"/>
        </w:rPr>
        <w:t>ó</w:t>
      </w:r>
      <w:r w:rsidRPr="007F3012">
        <w:rPr>
          <w:rFonts w:ascii="Times New Roman" w:hAnsi="Times New Roman" w:cs="Times New Roman"/>
          <w:szCs w:val="22"/>
        </w:rPr>
        <w:t>ra uzyska</w:t>
      </w:r>
      <w:r w:rsidRPr="007F3012">
        <w:rPr>
          <w:rFonts w:ascii="Times New Roman" w:hAnsi="Times New Roman" w:cs="Times New Roman" w:hint="eastAsia"/>
          <w:szCs w:val="22"/>
        </w:rPr>
        <w:t>ł</w:t>
      </w:r>
      <w:r w:rsidRPr="007F3012">
        <w:rPr>
          <w:rFonts w:ascii="Times New Roman" w:hAnsi="Times New Roman" w:cs="Times New Roman"/>
          <w:szCs w:val="22"/>
        </w:rPr>
        <w:t>a najwi</w:t>
      </w:r>
      <w:r w:rsidRPr="007F3012">
        <w:rPr>
          <w:rFonts w:ascii="Times New Roman" w:hAnsi="Times New Roman" w:cs="Times New Roman" w:hint="eastAsia"/>
          <w:szCs w:val="22"/>
        </w:rPr>
        <w:t>ę</w:t>
      </w:r>
      <w:r w:rsidRPr="007F3012">
        <w:rPr>
          <w:rFonts w:ascii="Times New Roman" w:hAnsi="Times New Roman" w:cs="Times New Roman"/>
          <w:szCs w:val="22"/>
        </w:rPr>
        <w:t>ksz</w:t>
      </w:r>
      <w:r w:rsidRPr="007F3012">
        <w:rPr>
          <w:rFonts w:ascii="Times New Roman" w:hAnsi="Times New Roman" w:cs="Times New Roman" w:hint="eastAsia"/>
          <w:szCs w:val="22"/>
        </w:rPr>
        <w:t>ą</w:t>
      </w:r>
      <w:r w:rsidRPr="007F3012">
        <w:rPr>
          <w:rFonts w:ascii="Times New Roman" w:hAnsi="Times New Roman" w:cs="Times New Roman"/>
          <w:szCs w:val="22"/>
        </w:rPr>
        <w:t xml:space="preserve"> liczb</w:t>
      </w:r>
      <w:r w:rsidRPr="007F3012">
        <w:rPr>
          <w:rFonts w:ascii="Times New Roman" w:hAnsi="Times New Roman" w:cs="Times New Roman" w:hint="eastAsia"/>
          <w:szCs w:val="22"/>
        </w:rPr>
        <w:t>ę</w:t>
      </w:r>
      <w:r w:rsidRPr="007F3012">
        <w:rPr>
          <w:rFonts w:ascii="Times New Roman" w:hAnsi="Times New Roman" w:cs="Times New Roman"/>
          <w:szCs w:val="22"/>
        </w:rPr>
        <w:t xml:space="preserve"> punkt</w:t>
      </w:r>
      <w:r w:rsidRPr="007F3012">
        <w:rPr>
          <w:rFonts w:ascii="Times New Roman" w:hAnsi="Times New Roman" w:cs="Times New Roman" w:hint="eastAsia"/>
          <w:szCs w:val="22"/>
        </w:rPr>
        <w:t>ó</w:t>
      </w:r>
      <w:r w:rsidRPr="007F3012">
        <w:rPr>
          <w:rFonts w:ascii="Times New Roman" w:hAnsi="Times New Roman" w:cs="Times New Roman"/>
          <w:szCs w:val="22"/>
        </w:rPr>
        <w:t>w, do operacji, kt</w:t>
      </w:r>
      <w:r w:rsidRPr="007F3012">
        <w:rPr>
          <w:rFonts w:ascii="Times New Roman" w:hAnsi="Times New Roman" w:cs="Times New Roman" w:hint="eastAsia"/>
          <w:szCs w:val="22"/>
        </w:rPr>
        <w:t>ó</w:t>
      </w:r>
      <w:r w:rsidRPr="007F3012">
        <w:rPr>
          <w:rFonts w:ascii="Times New Roman" w:hAnsi="Times New Roman" w:cs="Times New Roman"/>
          <w:szCs w:val="22"/>
        </w:rPr>
        <w:t>ra uzyska</w:t>
      </w:r>
      <w:r w:rsidRPr="007F3012">
        <w:rPr>
          <w:rFonts w:ascii="Times New Roman" w:hAnsi="Times New Roman" w:cs="Times New Roman" w:hint="eastAsia"/>
          <w:szCs w:val="22"/>
        </w:rPr>
        <w:t>ł</w:t>
      </w:r>
      <w:r w:rsidRPr="007F3012">
        <w:rPr>
          <w:rFonts w:ascii="Times New Roman" w:hAnsi="Times New Roman" w:cs="Times New Roman"/>
          <w:szCs w:val="22"/>
        </w:rPr>
        <w:t>a najmniejsz</w:t>
      </w:r>
      <w:r w:rsidRPr="007F3012">
        <w:rPr>
          <w:rFonts w:ascii="Times New Roman" w:hAnsi="Times New Roman" w:cs="Times New Roman" w:hint="eastAsia"/>
          <w:szCs w:val="22"/>
        </w:rPr>
        <w:t>ą</w:t>
      </w:r>
      <w:r w:rsidRPr="007F3012">
        <w:rPr>
          <w:rFonts w:ascii="Times New Roman" w:hAnsi="Times New Roman" w:cs="Times New Roman"/>
          <w:szCs w:val="22"/>
        </w:rPr>
        <w:t xml:space="preserve"> liczb</w:t>
      </w:r>
      <w:r w:rsidRPr="007F3012">
        <w:rPr>
          <w:rFonts w:ascii="Times New Roman" w:hAnsi="Times New Roman" w:cs="Times New Roman" w:hint="eastAsia"/>
          <w:szCs w:val="22"/>
        </w:rPr>
        <w:t>ę</w:t>
      </w:r>
      <w:r w:rsidRPr="007F3012">
        <w:rPr>
          <w:rFonts w:ascii="Times New Roman" w:hAnsi="Times New Roman" w:cs="Times New Roman"/>
          <w:szCs w:val="22"/>
        </w:rPr>
        <w:t xml:space="preserve"> punkt</w:t>
      </w:r>
      <w:r w:rsidRPr="007F3012">
        <w:rPr>
          <w:rFonts w:ascii="Times New Roman" w:hAnsi="Times New Roman" w:cs="Times New Roman" w:hint="eastAsia"/>
          <w:szCs w:val="22"/>
        </w:rPr>
        <w:t>ó</w:t>
      </w:r>
      <w:r w:rsidRPr="007F3012">
        <w:rPr>
          <w:rFonts w:ascii="Times New Roman" w:hAnsi="Times New Roman" w:cs="Times New Roman"/>
          <w:szCs w:val="22"/>
        </w:rPr>
        <w:t>w, a w przypadku operacji, kt</w:t>
      </w:r>
      <w:r w:rsidRPr="007F3012">
        <w:rPr>
          <w:rFonts w:ascii="Times New Roman" w:hAnsi="Times New Roman" w:cs="Times New Roman" w:hint="eastAsia"/>
          <w:szCs w:val="22"/>
        </w:rPr>
        <w:t>ó</w:t>
      </w:r>
      <w:r w:rsidRPr="007F3012">
        <w:rPr>
          <w:rFonts w:ascii="Times New Roman" w:hAnsi="Times New Roman" w:cs="Times New Roman"/>
          <w:szCs w:val="22"/>
        </w:rPr>
        <w:t>re uzyska</w:t>
      </w:r>
      <w:r w:rsidRPr="007F3012">
        <w:rPr>
          <w:rFonts w:ascii="Times New Roman" w:hAnsi="Times New Roman" w:cs="Times New Roman" w:hint="eastAsia"/>
          <w:szCs w:val="22"/>
        </w:rPr>
        <w:t>ł</w:t>
      </w:r>
      <w:r w:rsidRPr="007F3012">
        <w:rPr>
          <w:rFonts w:ascii="Times New Roman" w:hAnsi="Times New Roman" w:cs="Times New Roman"/>
          <w:szCs w:val="22"/>
        </w:rPr>
        <w:t>y tak</w:t>
      </w:r>
      <w:r w:rsidRPr="007F3012">
        <w:rPr>
          <w:rFonts w:ascii="Times New Roman" w:hAnsi="Times New Roman" w:cs="Times New Roman" w:hint="eastAsia"/>
          <w:szCs w:val="22"/>
        </w:rPr>
        <w:t>ą</w:t>
      </w:r>
      <w:r w:rsidRPr="007F3012">
        <w:rPr>
          <w:rFonts w:ascii="Times New Roman" w:hAnsi="Times New Roman" w:cs="Times New Roman"/>
          <w:szCs w:val="22"/>
        </w:rPr>
        <w:t xml:space="preserve"> sam</w:t>
      </w:r>
      <w:r w:rsidRPr="007F3012">
        <w:rPr>
          <w:rFonts w:ascii="Times New Roman" w:hAnsi="Times New Roman" w:cs="Times New Roman" w:hint="eastAsia"/>
          <w:szCs w:val="22"/>
        </w:rPr>
        <w:t>ą</w:t>
      </w:r>
      <w:r w:rsidRPr="007F3012">
        <w:rPr>
          <w:rFonts w:ascii="Times New Roman" w:hAnsi="Times New Roman" w:cs="Times New Roman"/>
          <w:szCs w:val="22"/>
        </w:rPr>
        <w:t xml:space="preserve"> liczb</w:t>
      </w:r>
      <w:r w:rsidRPr="007F3012">
        <w:rPr>
          <w:rFonts w:ascii="Times New Roman" w:hAnsi="Times New Roman" w:cs="Times New Roman" w:hint="eastAsia"/>
          <w:szCs w:val="22"/>
        </w:rPr>
        <w:t>ę</w:t>
      </w:r>
      <w:r w:rsidRPr="007F3012">
        <w:rPr>
          <w:rFonts w:ascii="Times New Roman" w:hAnsi="Times New Roman" w:cs="Times New Roman"/>
          <w:szCs w:val="22"/>
        </w:rPr>
        <w:t xml:space="preserve"> punkt</w:t>
      </w:r>
      <w:r w:rsidRPr="007F3012">
        <w:rPr>
          <w:rFonts w:ascii="Times New Roman" w:hAnsi="Times New Roman" w:cs="Times New Roman" w:hint="eastAsia"/>
          <w:szCs w:val="22"/>
        </w:rPr>
        <w:t>ó</w:t>
      </w:r>
      <w:r w:rsidRPr="007F3012">
        <w:rPr>
          <w:rFonts w:ascii="Times New Roman" w:hAnsi="Times New Roman" w:cs="Times New Roman"/>
          <w:szCs w:val="22"/>
        </w:rPr>
        <w:t>w, o kolejno</w:t>
      </w:r>
      <w:r w:rsidRPr="007F3012">
        <w:rPr>
          <w:rFonts w:ascii="Times New Roman" w:hAnsi="Times New Roman" w:cs="Times New Roman" w:hint="eastAsia"/>
          <w:szCs w:val="22"/>
        </w:rPr>
        <w:t>ś</w:t>
      </w:r>
      <w:r w:rsidRPr="007F3012">
        <w:rPr>
          <w:rFonts w:ascii="Times New Roman" w:hAnsi="Times New Roman" w:cs="Times New Roman"/>
          <w:szCs w:val="22"/>
        </w:rPr>
        <w:t>ci przys</w:t>
      </w:r>
      <w:r w:rsidRPr="007F3012">
        <w:rPr>
          <w:rFonts w:ascii="Times New Roman" w:hAnsi="Times New Roman" w:cs="Times New Roman" w:hint="eastAsia"/>
          <w:szCs w:val="22"/>
        </w:rPr>
        <w:t>ł</w:t>
      </w:r>
      <w:r w:rsidRPr="007F3012">
        <w:rPr>
          <w:rFonts w:ascii="Times New Roman" w:hAnsi="Times New Roman" w:cs="Times New Roman"/>
          <w:szCs w:val="22"/>
        </w:rPr>
        <w:t>ugiwania pomocy decyduje termin z</w:t>
      </w:r>
      <w:r w:rsidRPr="007F3012">
        <w:rPr>
          <w:rFonts w:ascii="Times New Roman" w:hAnsi="Times New Roman" w:cs="Times New Roman" w:hint="eastAsia"/>
          <w:szCs w:val="22"/>
        </w:rPr>
        <w:t>ł</w:t>
      </w:r>
      <w:r w:rsidRPr="007F3012">
        <w:rPr>
          <w:rFonts w:ascii="Times New Roman" w:hAnsi="Times New Roman" w:cs="Times New Roman"/>
          <w:szCs w:val="22"/>
        </w:rPr>
        <w:t>o</w:t>
      </w:r>
      <w:r w:rsidRPr="007F3012">
        <w:rPr>
          <w:rFonts w:ascii="Times New Roman" w:hAnsi="Times New Roman" w:cs="Times New Roman" w:hint="eastAsia"/>
          <w:szCs w:val="22"/>
        </w:rPr>
        <w:t>ż</w:t>
      </w:r>
      <w:r w:rsidRPr="007F3012">
        <w:rPr>
          <w:rFonts w:ascii="Times New Roman" w:hAnsi="Times New Roman" w:cs="Times New Roman"/>
          <w:szCs w:val="22"/>
        </w:rPr>
        <w:t>enia wniosku o przyznanie pomocy.</w:t>
      </w:r>
    </w:p>
    <w:p w14:paraId="7E37C2F0" w14:textId="77777777" w:rsidR="00F17BBC" w:rsidRPr="00F17BBC" w:rsidRDefault="00FE798B" w:rsidP="002940ED">
      <w:pPr>
        <w:pStyle w:val="Akapitzlist"/>
        <w:numPr>
          <w:ilvl w:val="0"/>
          <w:numId w:val="49"/>
        </w:numPr>
        <w:ind w:left="709"/>
        <w:jc w:val="both"/>
        <w:rPr>
          <w:rFonts w:ascii="Times New Roman" w:hAnsi="Times New Roman" w:cs="Times New Roman"/>
          <w:szCs w:val="22"/>
        </w:rPr>
      </w:pPr>
      <w:r w:rsidRPr="00F17BBC">
        <w:rPr>
          <w:rFonts w:ascii="Times New Roman" w:hAnsi="Times New Roman" w:cs="Times New Roman"/>
          <w:b/>
          <w:szCs w:val="22"/>
        </w:rPr>
        <w:t>Dodatkowe wyjaśnienia do kryteriów</w:t>
      </w:r>
      <w:r w:rsidRPr="00F17BBC">
        <w:rPr>
          <w:rFonts w:ascii="Times New Roman" w:hAnsi="Times New Roman" w:cs="Times New Roman"/>
          <w:szCs w:val="22"/>
        </w:rPr>
        <w:t>:</w:t>
      </w:r>
    </w:p>
    <w:p w14:paraId="3C3E6434" w14:textId="0F8DA309" w:rsidR="00FE798B" w:rsidRDefault="00FE798B" w:rsidP="0020169D">
      <w:pPr>
        <w:pStyle w:val="Akapitzlist"/>
        <w:numPr>
          <w:ilvl w:val="0"/>
          <w:numId w:val="51"/>
        </w:numPr>
        <w:jc w:val="both"/>
        <w:rPr>
          <w:rFonts w:ascii="Times New Roman" w:hAnsi="Times New Roman" w:cs="Times New Roman"/>
          <w:szCs w:val="22"/>
        </w:rPr>
      </w:pPr>
      <w:r w:rsidRPr="00FE798B">
        <w:rPr>
          <w:rFonts w:ascii="Times New Roman" w:hAnsi="Times New Roman" w:cs="Times New Roman"/>
          <w:szCs w:val="22"/>
        </w:rPr>
        <w:t>Na potrzeb</w:t>
      </w:r>
      <w:r w:rsidR="0012268C">
        <w:rPr>
          <w:rFonts w:ascii="Times New Roman" w:hAnsi="Times New Roman" w:cs="Times New Roman"/>
          <w:szCs w:val="22"/>
        </w:rPr>
        <w:t>y</w:t>
      </w:r>
      <w:r w:rsidRPr="00FE798B">
        <w:rPr>
          <w:rFonts w:ascii="Times New Roman" w:hAnsi="Times New Roman" w:cs="Times New Roman"/>
          <w:szCs w:val="22"/>
        </w:rPr>
        <w:t xml:space="preserve"> oceny operacji wg kryteriów nr 1 i 2 „wielkość środków przeznaczonych na nabór” w zł obliczono poprzez pomnożenie limitu środków przeznaczonych na przedmiotowy nabór wniosków w euro przez kurs </w:t>
      </w:r>
      <w:r w:rsidR="0012268C">
        <w:rPr>
          <w:rFonts w:ascii="Times New Roman" w:hAnsi="Times New Roman" w:cs="Times New Roman"/>
          <w:szCs w:val="22"/>
        </w:rPr>
        <w:t>4,2618</w:t>
      </w:r>
      <w:r w:rsidR="0012268C" w:rsidRPr="00FE798B">
        <w:rPr>
          <w:rFonts w:ascii="Times New Roman" w:hAnsi="Times New Roman" w:cs="Times New Roman"/>
          <w:szCs w:val="22"/>
        </w:rPr>
        <w:t xml:space="preserve"> </w:t>
      </w:r>
      <w:r w:rsidRPr="00FE798B">
        <w:rPr>
          <w:rFonts w:ascii="Times New Roman" w:hAnsi="Times New Roman" w:cs="Times New Roman"/>
          <w:szCs w:val="22"/>
        </w:rPr>
        <w:t xml:space="preserve">tj.: </w:t>
      </w:r>
      <w:r w:rsidR="002B0229">
        <w:rPr>
          <w:rFonts w:ascii="Times New Roman" w:hAnsi="Times New Roman" w:cs="Times New Roman"/>
          <w:szCs w:val="22"/>
        </w:rPr>
        <w:t>500</w:t>
      </w:r>
      <w:r w:rsidRPr="00FE798B">
        <w:rPr>
          <w:rFonts w:ascii="Times New Roman" w:hAnsi="Times New Roman" w:cs="Times New Roman"/>
          <w:szCs w:val="22"/>
        </w:rPr>
        <w:t xml:space="preserve"> </w:t>
      </w:r>
      <w:r w:rsidR="002B0229">
        <w:rPr>
          <w:rFonts w:ascii="Times New Roman" w:hAnsi="Times New Roman" w:cs="Times New Roman"/>
          <w:szCs w:val="22"/>
        </w:rPr>
        <w:t>000</w:t>
      </w:r>
      <w:r w:rsidRPr="00FE798B">
        <w:rPr>
          <w:rFonts w:ascii="Times New Roman" w:hAnsi="Times New Roman" w:cs="Times New Roman"/>
          <w:szCs w:val="22"/>
        </w:rPr>
        <w:t xml:space="preserve"> euro x </w:t>
      </w:r>
      <w:r w:rsidR="0012268C">
        <w:rPr>
          <w:rFonts w:ascii="Times New Roman" w:hAnsi="Times New Roman" w:cs="Times New Roman"/>
          <w:szCs w:val="22"/>
        </w:rPr>
        <w:t>4,2618</w:t>
      </w:r>
      <w:r w:rsidR="002B0229">
        <w:rPr>
          <w:rFonts w:ascii="Times New Roman" w:hAnsi="Times New Roman" w:cs="Times New Roman"/>
          <w:szCs w:val="22"/>
        </w:rPr>
        <w:br/>
      </w:r>
      <w:r w:rsidRPr="00FE798B">
        <w:rPr>
          <w:rFonts w:ascii="Times New Roman" w:hAnsi="Times New Roman" w:cs="Times New Roman"/>
          <w:szCs w:val="22"/>
        </w:rPr>
        <w:t xml:space="preserve">= </w:t>
      </w:r>
      <w:r w:rsidR="0012268C">
        <w:rPr>
          <w:rFonts w:ascii="Times New Roman" w:hAnsi="Times New Roman" w:cs="Times New Roman"/>
          <w:szCs w:val="22"/>
        </w:rPr>
        <w:t>2 130 900</w:t>
      </w:r>
      <w:r w:rsidR="0012268C" w:rsidRPr="00FE798B">
        <w:rPr>
          <w:rFonts w:ascii="Times New Roman" w:hAnsi="Times New Roman" w:cs="Times New Roman"/>
          <w:szCs w:val="22"/>
        </w:rPr>
        <w:t xml:space="preserve"> </w:t>
      </w:r>
      <w:r w:rsidRPr="00FE798B">
        <w:rPr>
          <w:rFonts w:ascii="Times New Roman" w:hAnsi="Times New Roman" w:cs="Times New Roman"/>
          <w:szCs w:val="22"/>
        </w:rPr>
        <w:t xml:space="preserve">zł. Uwaga! Otrzymana „wielkość środków przeznaczonych na nabór” </w:t>
      </w:r>
      <w:r w:rsidR="002B0229">
        <w:rPr>
          <w:rFonts w:ascii="Times New Roman" w:hAnsi="Times New Roman" w:cs="Times New Roman"/>
          <w:szCs w:val="22"/>
        </w:rPr>
        <w:br/>
      </w:r>
      <w:r w:rsidRPr="00FE798B">
        <w:rPr>
          <w:rFonts w:ascii="Times New Roman" w:hAnsi="Times New Roman" w:cs="Times New Roman"/>
          <w:szCs w:val="22"/>
        </w:rPr>
        <w:t xml:space="preserve">w złotych służy wyłącznie do przeprowadzenia oceny operacji według kryteriów nr 1 i 2 i nie należy jej utożsamiać z limitem środków przeznaczonych na udzielenie wsparcia na wdrażanie LSR w ramach naboru, obliczanym na dzień przekazywania </w:t>
      </w:r>
      <w:proofErr w:type="spellStart"/>
      <w:r w:rsidRPr="00FE798B">
        <w:rPr>
          <w:rFonts w:ascii="Times New Roman" w:hAnsi="Times New Roman" w:cs="Times New Roman"/>
          <w:szCs w:val="22"/>
        </w:rPr>
        <w:t>WoPP</w:t>
      </w:r>
      <w:proofErr w:type="spellEnd"/>
      <w:r w:rsidRPr="00FE798B">
        <w:rPr>
          <w:rFonts w:ascii="Times New Roman" w:hAnsi="Times New Roman" w:cs="Times New Roman"/>
          <w:szCs w:val="22"/>
        </w:rPr>
        <w:t xml:space="preserve"> do ZW, </w:t>
      </w:r>
      <w:r w:rsidR="002B0229">
        <w:rPr>
          <w:rFonts w:ascii="Times New Roman" w:hAnsi="Times New Roman" w:cs="Times New Roman"/>
          <w:szCs w:val="22"/>
        </w:rPr>
        <w:br/>
      </w:r>
      <w:r w:rsidRPr="00FE798B">
        <w:rPr>
          <w:rFonts w:ascii="Times New Roman" w:hAnsi="Times New Roman" w:cs="Times New Roman"/>
          <w:szCs w:val="22"/>
        </w:rPr>
        <w:t>o którym mowa w art. 21 ust. 5 pkt 1 lit. a ustawy RLKS.</w:t>
      </w:r>
    </w:p>
    <w:p w14:paraId="4096F1D6" w14:textId="6BBCCF5B" w:rsidR="000463F9" w:rsidRDefault="000463F9" w:rsidP="0020169D">
      <w:pPr>
        <w:pStyle w:val="Akapitzlist"/>
        <w:numPr>
          <w:ilvl w:val="0"/>
          <w:numId w:val="51"/>
        </w:numPr>
        <w:jc w:val="both"/>
        <w:rPr>
          <w:rFonts w:ascii="Times New Roman" w:hAnsi="Times New Roman" w:cs="Times New Roman"/>
          <w:szCs w:val="22"/>
        </w:rPr>
      </w:pPr>
      <w:r w:rsidRPr="000463F9">
        <w:rPr>
          <w:rFonts w:ascii="Times New Roman" w:hAnsi="Times New Roman" w:cs="Times New Roman"/>
          <w:szCs w:val="22"/>
        </w:rPr>
        <w:t>Na potrzeb</w:t>
      </w:r>
      <w:r w:rsidR="00237FC8">
        <w:rPr>
          <w:rFonts w:ascii="Times New Roman" w:hAnsi="Times New Roman" w:cs="Times New Roman"/>
          <w:szCs w:val="22"/>
        </w:rPr>
        <w:t>y</w:t>
      </w:r>
      <w:r w:rsidRPr="000463F9">
        <w:rPr>
          <w:rFonts w:ascii="Times New Roman" w:hAnsi="Times New Roman" w:cs="Times New Roman"/>
          <w:szCs w:val="22"/>
        </w:rPr>
        <w:t xml:space="preserve"> oceny operacji wg kryteriów nr 1 i 2</w:t>
      </w:r>
      <w:r>
        <w:rPr>
          <w:rFonts w:ascii="Times New Roman" w:hAnsi="Times New Roman" w:cs="Times New Roman"/>
          <w:szCs w:val="22"/>
        </w:rPr>
        <w:t xml:space="preserve"> informuje się, ze zakładana do osiągnięcia w ramach naboru wartość wskaźnika produktu wynosi </w:t>
      </w:r>
      <w:r w:rsidR="005960CB">
        <w:rPr>
          <w:rFonts w:ascii="Times New Roman" w:hAnsi="Times New Roman" w:cs="Times New Roman"/>
          <w:szCs w:val="22"/>
        </w:rPr>
        <w:t>8</w:t>
      </w:r>
      <w:r>
        <w:rPr>
          <w:rFonts w:ascii="Times New Roman" w:hAnsi="Times New Roman" w:cs="Times New Roman"/>
          <w:szCs w:val="22"/>
        </w:rPr>
        <w:t xml:space="preserve">, natomiast </w:t>
      </w:r>
      <w:r w:rsidRPr="00F17BBC">
        <w:rPr>
          <w:rFonts w:ascii="Times New Roman" w:hAnsi="Times New Roman" w:cs="Times New Roman"/>
          <w:szCs w:val="22"/>
        </w:rPr>
        <w:t>wskaźnika rezultatu wynosi: 5</w:t>
      </w:r>
      <w:r w:rsidR="00237FC8">
        <w:rPr>
          <w:rFonts w:ascii="Times New Roman" w:hAnsi="Times New Roman" w:cs="Times New Roman"/>
          <w:szCs w:val="22"/>
        </w:rPr>
        <w:t> </w:t>
      </w:r>
      <w:r w:rsidR="00EF5E71" w:rsidRPr="00F17BBC">
        <w:rPr>
          <w:rFonts w:ascii="Times New Roman" w:hAnsi="Times New Roman" w:cs="Times New Roman"/>
          <w:szCs w:val="22"/>
        </w:rPr>
        <w:t>000</w:t>
      </w:r>
      <w:r w:rsidRPr="00F17BBC">
        <w:rPr>
          <w:rFonts w:ascii="Times New Roman" w:hAnsi="Times New Roman" w:cs="Times New Roman"/>
          <w:szCs w:val="22"/>
        </w:rPr>
        <w:t>.</w:t>
      </w:r>
    </w:p>
    <w:p w14:paraId="1B36D8C2" w14:textId="456BC1F5" w:rsidR="00237FC8" w:rsidRPr="000075C9" w:rsidRDefault="00E945EE" w:rsidP="000075C9">
      <w:pPr>
        <w:pStyle w:val="Akapitzlist"/>
        <w:numPr>
          <w:ilvl w:val="0"/>
          <w:numId w:val="51"/>
        </w:numPr>
        <w:jc w:val="both"/>
        <w:rPr>
          <w:rFonts w:ascii="Times New Roman" w:hAnsi="Times New Roman" w:cs="Times New Roman"/>
          <w:szCs w:val="22"/>
        </w:rPr>
      </w:pPr>
      <w:r w:rsidRPr="000075C9">
        <w:rPr>
          <w:rFonts w:ascii="Times New Roman" w:eastAsia="Calibri" w:hAnsi="Times New Roman" w:cs="Times New Roman"/>
          <w:color w:val="000000"/>
        </w:rPr>
        <w:t>Na potrzeby oceny kryterium nr 3 stosuje się definicję innowacyjności zawartą w rozdziale VII. „Sposób wyboru i oceny operacji (…)” LSR:</w:t>
      </w:r>
    </w:p>
    <w:p w14:paraId="22265CAD" w14:textId="77777777" w:rsidR="00237FC8" w:rsidRPr="000075C9" w:rsidRDefault="00237FC8" w:rsidP="000075C9">
      <w:pPr>
        <w:pStyle w:val="Akapitzlist"/>
        <w:rPr>
          <w:rFonts w:ascii="Times New Roman" w:hAnsi="Times New Roman" w:cs="Times New Roman"/>
        </w:rPr>
      </w:pPr>
    </w:p>
    <w:p w14:paraId="34BE164A" w14:textId="77777777" w:rsidR="00237FC8" w:rsidRPr="00237FC8" w:rsidRDefault="00E945EE" w:rsidP="000075C9">
      <w:pPr>
        <w:pStyle w:val="Akapitzlist"/>
        <w:ind w:left="1483"/>
        <w:jc w:val="both"/>
        <w:rPr>
          <w:rFonts w:ascii="Times New Roman" w:hAnsi="Times New Roman" w:cs="Times New Roman"/>
          <w:szCs w:val="22"/>
        </w:rPr>
      </w:pPr>
      <w:r w:rsidRPr="000075C9">
        <w:rPr>
          <w:rFonts w:ascii="Times New Roman" w:hAnsi="Times New Roman" w:cs="Times New Roman"/>
        </w:rPr>
        <w:t xml:space="preserve">„innowacja to wprowadzenie na </w:t>
      </w:r>
      <w:r w:rsidR="00334BC3" w:rsidRPr="000075C9">
        <w:rPr>
          <w:rFonts w:ascii="Times New Roman" w:hAnsi="Times New Roman" w:cs="Times New Roman"/>
        </w:rPr>
        <w:t>obszar LGD</w:t>
      </w:r>
      <w:r w:rsidRPr="000075C9">
        <w:rPr>
          <w:rFonts w:ascii="Times New Roman" w:hAnsi="Times New Roman" w:cs="Times New Roman"/>
        </w:rPr>
        <w:t xml:space="preserve"> nowego</w:t>
      </w:r>
      <w:r w:rsidR="00334BC3" w:rsidRPr="000075C9">
        <w:rPr>
          <w:rFonts w:ascii="Times New Roman" w:hAnsi="Times New Roman" w:cs="Times New Roman"/>
        </w:rPr>
        <w:t xml:space="preserve"> lub udoskonalonego produktu, usługi lub procesu organizacji lub </w:t>
      </w:r>
      <w:r w:rsidRPr="000075C9">
        <w:rPr>
          <w:rFonts w:ascii="Times New Roman" w:hAnsi="Times New Roman" w:cs="Times New Roman"/>
        </w:rPr>
        <w:t>nowego sposobu wykorzystania lub zmobilizowania istniejących lokalnych zasobów przyrodniczych, historycznych,</w:t>
      </w:r>
      <w:r w:rsidR="00334BC3" w:rsidRPr="000075C9">
        <w:rPr>
          <w:rFonts w:ascii="Times New Roman" w:hAnsi="Times New Roman" w:cs="Times New Roman"/>
        </w:rPr>
        <w:t xml:space="preserve"> </w:t>
      </w:r>
      <w:r w:rsidRPr="000075C9">
        <w:rPr>
          <w:rFonts w:ascii="Times New Roman" w:hAnsi="Times New Roman" w:cs="Times New Roman"/>
        </w:rPr>
        <w:t>kulturowych czy społecznych</w:t>
      </w:r>
      <w:r w:rsidR="00334BC3" w:rsidRPr="000075C9">
        <w:rPr>
          <w:rFonts w:ascii="Times New Roman" w:hAnsi="Times New Roman" w:cs="Times New Roman"/>
        </w:rPr>
        <w:t>”</w:t>
      </w:r>
      <w:r w:rsidRPr="000075C9">
        <w:rPr>
          <w:rFonts w:ascii="Times New Roman" w:hAnsi="Times New Roman" w:cs="Times New Roman"/>
        </w:rPr>
        <w:t>.</w:t>
      </w:r>
    </w:p>
    <w:p w14:paraId="7B69EC9F" w14:textId="77777777" w:rsidR="00237FC8" w:rsidRPr="000075C9" w:rsidRDefault="00237FC8" w:rsidP="000075C9">
      <w:pPr>
        <w:pStyle w:val="Akapitzlist"/>
        <w:rPr>
          <w:rFonts w:ascii="Times New Roman" w:eastAsia="Calibri" w:hAnsi="Times New Roman" w:cs="Times New Roman"/>
          <w:color w:val="000000"/>
        </w:rPr>
      </w:pPr>
    </w:p>
    <w:p w14:paraId="29A78480" w14:textId="37CAE492" w:rsidR="00237FC8" w:rsidRPr="000075C9" w:rsidRDefault="004C4C31" w:rsidP="000075C9">
      <w:pPr>
        <w:pStyle w:val="Akapitzlist"/>
        <w:numPr>
          <w:ilvl w:val="0"/>
          <w:numId w:val="51"/>
        </w:numPr>
        <w:jc w:val="both"/>
        <w:rPr>
          <w:rFonts w:ascii="Times New Roman" w:hAnsi="Times New Roman" w:cs="Times New Roman"/>
          <w:szCs w:val="22"/>
        </w:rPr>
      </w:pPr>
      <w:r w:rsidRPr="000075C9">
        <w:rPr>
          <w:rFonts w:ascii="Times New Roman" w:eastAsia="Calibri" w:hAnsi="Times New Roman" w:cs="Times New Roman"/>
          <w:color w:val="000000"/>
        </w:rPr>
        <w:t xml:space="preserve">W przypadku </w:t>
      </w:r>
      <w:r w:rsidR="00AB33C4" w:rsidRPr="000075C9">
        <w:rPr>
          <w:rFonts w:ascii="Times New Roman" w:eastAsia="Calibri" w:hAnsi="Times New Roman" w:cs="Times New Roman"/>
          <w:color w:val="000000"/>
        </w:rPr>
        <w:t>kryterium nr 4</w:t>
      </w:r>
      <w:r w:rsidR="003F683D" w:rsidRPr="000075C9">
        <w:rPr>
          <w:rFonts w:ascii="Times New Roman" w:eastAsia="Calibri" w:hAnsi="Times New Roman" w:cs="Times New Roman"/>
          <w:color w:val="000000"/>
        </w:rPr>
        <w:t xml:space="preserve">, gdy wnioskodawcą jest </w:t>
      </w:r>
      <w:r w:rsidR="00E945EE" w:rsidRPr="000075C9">
        <w:rPr>
          <w:rFonts w:ascii="Times New Roman" w:eastAsia="Calibri" w:hAnsi="Times New Roman" w:cs="Times New Roman"/>
          <w:color w:val="000000"/>
        </w:rPr>
        <w:t>gmin</w:t>
      </w:r>
      <w:r w:rsidR="003F683D" w:rsidRPr="000075C9">
        <w:rPr>
          <w:rFonts w:ascii="Times New Roman" w:eastAsia="Calibri" w:hAnsi="Times New Roman" w:cs="Times New Roman"/>
          <w:color w:val="000000"/>
        </w:rPr>
        <w:t>a</w:t>
      </w:r>
      <w:r w:rsidR="00E945EE" w:rsidRPr="000075C9">
        <w:rPr>
          <w:rFonts w:ascii="Times New Roman" w:eastAsia="Calibri" w:hAnsi="Times New Roman" w:cs="Times New Roman"/>
          <w:color w:val="000000"/>
        </w:rPr>
        <w:t xml:space="preserve"> / powiat kryterium uznaje się </w:t>
      </w:r>
      <w:r w:rsidR="003F683D" w:rsidRPr="000075C9">
        <w:rPr>
          <w:rFonts w:ascii="Times New Roman" w:eastAsia="Calibri" w:hAnsi="Times New Roman" w:cs="Times New Roman"/>
          <w:color w:val="000000"/>
        </w:rPr>
        <w:t xml:space="preserve">zawsze </w:t>
      </w:r>
      <w:r w:rsidR="00E945EE" w:rsidRPr="000075C9">
        <w:rPr>
          <w:rFonts w:ascii="Times New Roman" w:eastAsia="Calibri" w:hAnsi="Times New Roman" w:cs="Times New Roman"/>
          <w:color w:val="000000"/>
        </w:rPr>
        <w:t xml:space="preserve">za spełnione. </w:t>
      </w:r>
      <w:r w:rsidR="003F683D" w:rsidRPr="000075C9">
        <w:rPr>
          <w:rFonts w:ascii="Times New Roman" w:eastAsia="Calibri" w:hAnsi="Times New Roman" w:cs="Times New Roman"/>
          <w:color w:val="000000"/>
        </w:rPr>
        <w:t>W przypadku, gdy wnioskodawcą jest jednostka</w:t>
      </w:r>
      <w:r w:rsidR="00E945EE" w:rsidRPr="000075C9">
        <w:rPr>
          <w:rFonts w:ascii="Times New Roman" w:eastAsia="Calibri" w:hAnsi="Times New Roman" w:cs="Times New Roman"/>
          <w:color w:val="000000"/>
        </w:rPr>
        <w:t xml:space="preserve"> organizacyjn</w:t>
      </w:r>
      <w:r w:rsidR="003F683D" w:rsidRPr="000075C9">
        <w:rPr>
          <w:rFonts w:ascii="Times New Roman" w:eastAsia="Calibri" w:hAnsi="Times New Roman" w:cs="Times New Roman"/>
          <w:color w:val="000000"/>
        </w:rPr>
        <w:t>a</w:t>
      </w:r>
      <w:r w:rsidR="00E945EE" w:rsidRPr="000075C9">
        <w:rPr>
          <w:rFonts w:ascii="Times New Roman" w:eastAsia="Calibri" w:hAnsi="Times New Roman" w:cs="Times New Roman"/>
          <w:color w:val="000000"/>
        </w:rPr>
        <w:t xml:space="preserve"> JSFP kryterium uznaje się za spełnione, gdy kobieta pełni funkcję dyrektora / </w:t>
      </w:r>
      <w:r w:rsidR="00C370C5" w:rsidRPr="000075C9">
        <w:rPr>
          <w:rFonts w:ascii="Times New Roman" w:eastAsia="Calibri" w:hAnsi="Times New Roman" w:cs="Times New Roman"/>
          <w:color w:val="000000"/>
        </w:rPr>
        <w:t xml:space="preserve">kierownika / </w:t>
      </w:r>
      <w:r w:rsidR="00E945EE" w:rsidRPr="000075C9">
        <w:rPr>
          <w:rFonts w:ascii="Times New Roman" w:eastAsia="Calibri" w:hAnsi="Times New Roman" w:cs="Times New Roman"/>
          <w:color w:val="000000"/>
        </w:rPr>
        <w:t>prezesa jednostki organizacyjnej JSFP.</w:t>
      </w:r>
      <w:r w:rsidR="003F683D" w:rsidRPr="000075C9">
        <w:rPr>
          <w:rFonts w:ascii="Times New Roman" w:eastAsia="Calibri" w:hAnsi="Times New Roman" w:cs="Times New Roman"/>
          <w:color w:val="000000"/>
        </w:rPr>
        <w:t xml:space="preserve"> W przypadku, gdy wnioskodawca jest NGO </w:t>
      </w:r>
      <w:r w:rsidR="00E945EE" w:rsidRPr="000075C9">
        <w:rPr>
          <w:rFonts w:ascii="Times New Roman" w:eastAsia="Calibri" w:hAnsi="Times New Roman" w:cs="Times New Roman"/>
          <w:color w:val="000000"/>
        </w:rPr>
        <w:t>punkty zostaną przyznane, gdy na podstawie dokumentów statutowych wnioskodawcy możliwe jest stwierdzenie, że prowadzi on działalność na rzecz kobiet lub gdy kobieta jest członkiem zarządu NG</w:t>
      </w:r>
      <w:r w:rsidR="003F683D" w:rsidRPr="000075C9">
        <w:rPr>
          <w:rFonts w:ascii="Times New Roman" w:eastAsia="Calibri" w:hAnsi="Times New Roman" w:cs="Times New Roman"/>
          <w:color w:val="000000"/>
        </w:rPr>
        <w:t>O</w:t>
      </w:r>
      <w:r w:rsidR="00E945EE" w:rsidRPr="000075C9">
        <w:rPr>
          <w:rFonts w:ascii="Times New Roman" w:eastAsia="Calibri" w:hAnsi="Times New Roman" w:cs="Times New Roman"/>
          <w:color w:val="000000"/>
        </w:rPr>
        <w:t xml:space="preserve"> lub organu równoważnego. Uwzględnienie potrzeb kobiet w ramach operacji </w:t>
      </w:r>
      <w:r w:rsidR="003F683D" w:rsidRPr="000075C9">
        <w:rPr>
          <w:rFonts w:ascii="Times New Roman" w:eastAsia="Calibri" w:hAnsi="Times New Roman" w:cs="Times New Roman"/>
          <w:color w:val="000000"/>
        </w:rPr>
        <w:t xml:space="preserve">weryfikowane będzie na podstawie treści </w:t>
      </w:r>
      <w:proofErr w:type="spellStart"/>
      <w:r w:rsidR="003F683D" w:rsidRPr="000075C9">
        <w:rPr>
          <w:rFonts w:ascii="Times New Roman" w:eastAsia="Calibri" w:hAnsi="Times New Roman" w:cs="Times New Roman"/>
          <w:color w:val="000000"/>
        </w:rPr>
        <w:t>WoPP</w:t>
      </w:r>
      <w:proofErr w:type="spellEnd"/>
      <w:r w:rsidR="003F683D" w:rsidRPr="000075C9">
        <w:rPr>
          <w:rFonts w:ascii="Times New Roman" w:eastAsia="Calibri" w:hAnsi="Times New Roman" w:cs="Times New Roman"/>
          <w:color w:val="000000"/>
        </w:rPr>
        <w:t xml:space="preserve"> i / lub załączników do wniosku. </w:t>
      </w:r>
    </w:p>
    <w:p w14:paraId="1A92FC57" w14:textId="77777777" w:rsidR="00F17BBC" w:rsidRPr="00D11B7B" w:rsidRDefault="00F17BBC" w:rsidP="002940ED">
      <w:pPr>
        <w:pStyle w:val="Akapitzlist"/>
        <w:widowControl w:val="0"/>
        <w:spacing w:after="120"/>
        <w:jc w:val="both"/>
        <w:rPr>
          <w:rFonts w:ascii="Times New Roman" w:eastAsia="Times New Roman" w:hAnsi="Times New Roman" w:cs="Times New Roman"/>
          <w:color w:val="000000"/>
        </w:rPr>
      </w:pPr>
    </w:p>
    <w:p w14:paraId="13E76748" w14:textId="77777777" w:rsidR="00532309" w:rsidRPr="0020169D" w:rsidRDefault="00532309" w:rsidP="0020169D">
      <w:pPr>
        <w:pStyle w:val="Nagwek1"/>
        <w:rPr>
          <w:rFonts w:ascii="Times New Roman" w:eastAsia="Times New Roman" w:hAnsi="Times New Roman" w:cs="Times New Roman"/>
          <w:b/>
          <w:sz w:val="28"/>
          <w:szCs w:val="28"/>
        </w:rPr>
      </w:pPr>
      <w:bookmarkStart w:id="18" w:name="_Toc185753918"/>
      <w:bookmarkStart w:id="19" w:name="_Toc185504762"/>
      <w:bookmarkStart w:id="20" w:name="_Toc209016974"/>
      <w:r w:rsidRPr="0020169D">
        <w:rPr>
          <w:rFonts w:ascii="Times New Roman" w:eastAsia="Times New Roman" w:hAnsi="Times New Roman" w:cs="Times New Roman"/>
          <w:b/>
          <w:sz w:val="28"/>
          <w:szCs w:val="28"/>
        </w:rPr>
        <w:t>§ 8. Opis procedury przyznania pomocy, w tym wskazanie i opis etapów postępowania z WoPP przez LGD oraz SW</w:t>
      </w:r>
      <w:bookmarkEnd w:id="18"/>
      <w:bookmarkEnd w:id="19"/>
      <w:bookmarkEnd w:id="20"/>
    </w:p>
    <w:p w14:paraId="2F71E82F" w14:textId="77777777" w:rsidR="00532309" w:rsidRDefault="00532309" w:rsidP="00532309">
      <w:pPr>
        <w:widowControl w:val="0"/>
        <w:spacing w:after="120"/>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3FE5214D" w14:textId="77777777" w:rsidR="00532309" w:rsidRDefault="00532309" w:rsidP="00C94FE0">
      <w:pPr>
        <w:keepNext/>
        <w:keepLines/>
        <w:widowControl w:val="0"/>
        <w:numPr>
          <w:ilvl w:val="0"/>
          <w:numId w:val="20"/>
        </w:numPr>
        <w:spacing w:after="120"/>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543B52B9"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02E1758D"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1E675CBE"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7E5DB98B"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6CA3F624"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w:t>
      </w:r>
      <w:r w:rsidR="00321D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uzyskania minimalnej liczby punktów umożliwiającej przyznanie pomocy;</w:t>
      </w:r>
    </w:p>
    <w:p w14:paraId="6926AB9A"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0B921BC6"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przysługującą danemu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kwotę pomocy;</w:t>
      </w:r>
    </w:p>
    <w:p w14:paraId="7F4032D3" w14:textId="77777777" w:rsidR="00532309" w:rsidRDefault="00532309" w:rsidP="00C94FE0">
      <w:pPr>
        <w:widowControl w:val="0"/>
        <w:numPr>
          <w:ilvl w:val="0"/>
          <w:numId w:val="22"/>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r w:rsidR="00237FC8">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w:t>
      </w:r>
    </w:p>
    <w:p w14:paraId="5CEAB5D2"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334E2C28"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5900BF77" w14:textId="77777777" w:rsidR="00532309" w:rsidRDefault="00532309" w:rsidP="00C94FE0">
      <w:pPr>
        <w:widowControl w:val="0"/>
        <w:numPr>
          <w:ilvl w:val="0"/>
          <w:numId w:val="23"/>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CBE1645" w14:textId="7DAF8EBA" w:rsidR="00532309" w:rsidRDefault="00532309" w:rsidP="00C94FE0">
      <w:pPr>
        <w:widowControl w:val="0"/>
        <w:numPr>
          <w:ilvl w:val="0"/>
          <w:numId w:val="24"/>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w:t>
      </w:r>
      <w:r w:rsidR="00237FC8">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 xml:space="preserve">, </w:t>
      </w:r>
    </w:p>
    <w:p w14:paraId="736906F7" w14:textId="77777777" w:rsidR="00532309" w:rsidRDefault="00532309" w:rsidP="00C94FE0">
      <w:pPr>
        <w:widowControl w:val="0"/>
        <w:numPr>
          <w:ilvl w:val="0"/>
          <w:numId w:val="24"/>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1F3D30E3" w14:textId="77777777" w:rsidR="00532309" w:rsidRDefault="00532309" w:rsidP="00C94FE0">
      <w:pPr>
        <w:widowControl w:val="0"/>
        <w:numPr>
          <w:ilvl w:val="0"/>
          <w:numId w:val="23"/>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r w:rsidR="00237FC8">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w:t>
      </w:r>
    </w:p>
    <w:p w14:paraId="09893163"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F3849ED" w14:textId="53035FAB"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następującego po ostatnim dniu terminu składania wniosków, który został wskazany w § 9 ust. 1.</w:t>
      </w:r>
    </w:p>
    <w:p w14:paraId="5D78F452" w14:textId="77777777" w:rsidR="00532309" w:rsidRDefault="00532309" w:rsidP="00C94FE0">
      <w:pPr>
        <w:widowControl w:val="0"/>
        <w:numPr>
          <w:ilvl w:val="0"/>
          <w:numId w:val="21"/>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EE1E24">
        <w:rPr>
          <w:rFonts w:ascii="Times New Roman" w:eastAsia="Times New Roman" w:hAnsi="Times New Roman" w:cs="Times New Roman"/>
          <w:color w:val="000000"/>
        </w:rPr>
        <w:t>oceny i wyboru operacji w ranach wdrażania Lokalnej Strategii Rozwoju na lata 2023-</w:t>
      </w:r>
      <w:r w:rsidR="002C04E5">
        <w:rPr>
          <w:rFonts w:ascii="Times New Roman" w:eastAsia="Times New Roman" w:hAnsi="Times New Roman" w:cs="Times New Roman"/>
          <w:color w:val="000000"/>
        </w:rPr>
        <w:t>2027</w:t>
      </w:r>
      <w:r>
        <w:rPr>
          <w:rFonts w:ascii="Times New Roman" w:eastAsia="Times New Roman" w:hAnsi="Times New Roman" w:cs="Times New Roman"/>
          <w:color w:val="000000"/>
        </w:rPr>
        <w:t>, które są dostępne pod adresem:</w:t>
      </w:r>
      <w:r w:rsidR="00EE1E24">
        <w:rPr>
          <w:rFonts w:ascii="Times New Roman" w:eastAsia="Times New Roman" w:hAnsi="Times New Roman" w:cs="Times New Roman"/>
          <w:color w:val="000000"/>
        </w:rPr>
        <w:t xml:space="preserve"> </w:t>
      </w:r>
      <w:hyperlink r:id="rId10" w:history="1">
        <w:r w:rsidR="00237FC8" w:rsidRPr="006210AE">
          <w:rPr>
            <w:rStyle w:val="Hipercze"/>
            <w:rFonts w:ascii="Times New Roman" w:eastAsia="Times New Roman" w:hAnsi="Times New Roman" w:cs="Times New Roman"/>
          </w:rPr>
          <w:t>www.nadczarnaipilica.pl</w:t>
        </w:r>
      </w:hyperlink>
      <w:r w:rsidR="00237FC8">
        <w:rPr>
          <w:rFonts w:ascii="Times New Roman" w:eastAsia="Times New Roman" w:hAnsi="Times New Roman" w:cs="Times New Roman"/>
          <w:color w:val="000000"/>
        </w:rPr>
        <w:t xml:space="preserve"> </w:t>
      </w:r>
    </w:p>
    <w:p w14:paraId="0441C4EF" w14:textId="77777777" w:rsidR="00532309" w:rsidRDefault="00532309" w:rsidP="00C94FE0">
      <w:pPr>
        <w:keepNext/>
        <w:keepLines/>
        <w:widowControl w:val="0"/>
        <w:numPr>
          <w:ilvl w:val="0"/>
          <w:numId w:val="20"/>
        </w:numPr>
        <w:spacing w:after="120"/>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6A2CC1D0"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 xml:space="preserve">Po otrzymaniu dokumentów potwierdzających dokonanie wyboru operacji 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52144338" w14:textId="77777777" w:rsidR="00532309" w:rsidRDefault="00532309" w:rsidP="00C94FE0">
      <w:pPr>
        <w:widowControl w:val="0"/>
        <w:numPr>
          <w:ilvl w:val="0"/>
          <w:numId w:val="26"/>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6E63A271" w14:textId="77777777" w:rsidR="00532309" w:rsidRDefault="00532309" w:rsidP="00C94FE0">
      <w:pPr>
        <w:widowControl w:val="0"/>
        <w:numPr>
          <w:ilvl w:val="0"/>
          <w:numId w:val="26"/>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7F5BC6DA" w14:textId="77777777" w:rsidR="00532309" w:rsidRDefault="00532309" w:rsidP="00C94FE0">
      <w:pPr>
        <w:widowControl w:val="0"/>
        <w:numPr>
          <w:ilvl w:val="0"/>
          <w:numId w:val="26"/>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7EE8987F" w14:textId="77777777" w:rsidR="00532309" w:rsidRDefault="00532309" w:rsidP="00C94FE0">
      <w:pPr>
        <w:widowControl w:val="0"/>
        <w:numPr>
          <w:ilvl w:val="0"/>
          <w:numId w:val="26"/>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3C2F315B" w14:textId="77777777" w:rsidR="00532309" w:rsidRDefault="00532309" w:rsidP="00C94FE0">
      <w:pPr>
        <w:widowControl w:val="0"/>
        <w:numPr>
          <w:ilvl w:val="0"/>
          <w:numId w:val="26"/>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79853537"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65771ED"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63BA36C9" w14:textId="77777777" w:rsidR="00532309" w:rsidRDefault="00532309" w:rsidP="00C94FE0">
      <w:pPr>
        <w:widowControl w:val="0"/>
        <w:numPr>
          <w:ilvl w:val="0"/>
          <w:numId w:val="27"/>
        </w:numPr>
        <w:spacing w:after="120"/>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79D4A4DE" w14:textId="77777777" w:rsidR="00532309" w:rsidRDefault="00532309" w:rsidP="00C94FE0">
      <w:pPr>
        <w:widowControl w:val="0"/>
        <w:numPr>
          <w:ilvl w:val="0"/>
          <w:numId w:val="27"/>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6DC5CF68" w14:textId="77777777" w:rsidR="00532309" w:rsidRDefault="00532309" w:rsidP="00C94FE0">
      <w:pPr>
        <w:widowControl w:val="0"/>
        <w:numPr>
          <w:ilvl w:val="0"/>
          <w:numId w:val="27"/>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przyznania pomocy z podaniem przyczyn odmowy – w przypadku niespełnienia warunków przyznania pomocy lub wyczerpania środków przeznaczonych na przyznanie pomocy na operacje w </w:t>
      </w:r>
      <w:proofErr w:type="spellStart"/>
      <w:r>
        <w:rPr>
          <w:rFonts w:ascii="Times New Roman" w:eastAsia="Times New Roman" w:hAnsi="Times New Roman" w:cs="Times New Roman"/>
          <w:color w:val="000000"/>
        </w:rPr>
        <w:t>ramachnaboru</w:t>
      </w:r>
      <w:proofErr w:type="spellEnd"/>
      <w:r>
        <w:rPr>
          <w:rFonts w:ascii="Times New Roman" w:eastAsia="Times New Roman" w:hAnsi="Times New Roman" w:cs="Times New Roman"/>
          <w:color w:val="000000"/>
        </w:rPr>
        <w:t xml:space="preserve"> wniosków.</w:t>
      </w:r>
    </w:p>
    <w:p w14:paraId="58B2C53C"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5D4583C2" w14:textId="77777777" w:rsidR="00532309" w:rsidRDefault="00532309" w:rsidP="00C94FE0">
      <w:pPr>
        <w:widowControl w:val="0"/>
        <w:numPr>
          <w:ilvl w:val="0"/>
          <w:numId w:val="28"/>
        </w:numPr>
        <w:spacing w:after="120"/>
        <w:ind w:left="851" w:hanging="425"/>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4EDC9812" w14:textId="77777777" w:rsidR="00532309" w:rsidRDefault="00532309" w:rsidP="00C94FE0">
      <w:pPr>
        <w:widowControl w:val="0"/>
        <w:numPr>
          <w:ilvl w:val="0"/>
          <w:numId w:val="28"/>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7FC2C845" w14:textId="77777777" w:rsidR="00532309" w:rsidRDefault="00532309" w:rsidP="00C94FE0">
      <w:pPr>
        <w:widowControl w:val="0"/>
        <w:numPr>
          <w:ilvl w:val="0"/>
          <w:numId w:val="28"/>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E8A082F" w14:textId="77777777" w:rsidR="00532309" w:rsidRDefault="00532309" w:rsidP="00C94FE0">
      <w:pPr>
        <w:widowControl w:val="0"/>
        <w:numPr>
          <w:ilvl w:val="0"/>
          <w:numId w:val="28"/>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4068DC80" w14:textId="77777777" w:rsidR="00532309" w:rsidRDefault="00532309" w:rsidP="00C94FE0">
      <w:pPr>
        <w:widowControl w:val="0"/>
        <w:numPr>
          <w:ilvl w:val="0"/>
          <w:numId w:val="28"/>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11DFE3DC"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55351BBA" w14:textId="77777777" w:rsidR="00532309" w:rsidRDefault="00532309" w:rsidP="00C94FE0">
      <w:pPr>
        <w:widowControl w:val="0"/>
        <w:numPr>
          <w:ilvl w:val="1"/>
          <w:numId w:val="29"/>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7175A03C" w14:textId="77777777" w:rsidR="00532309" w:rsidRDefault="00532309" w:rsidP="00C94FE0">
      <w:pPr>
        <w:widowControl w:val="0"/>
        <w:numPr>
          <w:ilvl w:val="0"/>
          <w:numId w:val="30"/>
        </w:numPr>
        <w:spacing w:after="120"/>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48910CB1" w14:textId="77777777" w:rsidR="00532309" w:rsidRDefault="00532309" w:rsidP="00C94FE0">
      <w:pPr>
        <w:widowControl w:val="0"/>
        <w:numPr>
          <w:ilvl w:val="0"/>
          <w:numId w:val="30"/>
        </w:numPr>
        <w:spacing w:after="120"/>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FA0B58B" w14:textId="77777777" w:rsidR="00532309" w:rsidRDefault="00532309" w:rsidP="00C94FE0">
      <w:pPr>
        <w:widowControl w:val="0"/>
        <w:numPr>
          <w:ilvl w:val="1"/>
          <w:numId w:val="29"/>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618E21"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609672E9"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6C33634"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A032F67" w14:textId="77777777" w:rsidR="00532309" w:rsidRDefault="00532309" w:rsidP="00C94FE0">
      <w:pPr>
        <w:widowControl w:val="0"/>
        <w:numPr>
          <w:ilvl w:val="1"/>
          <w:numId w:val="31"/>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373E32F9" w14:textId="77777777" w:rsidR="00532309" w:rsidRDefault="00532309" w:rsidP="00C94FE0">
      <w:pPr>
        <w:widowControl w:val="0"/>
        <w:numPr>
          <w:ilvl w:val="1"/>
          <w:numId w:val="31"/>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683648E8"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w:t>
      </w:r>
      <w:r w:rsidR="00F60BC6">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 xml:space="preserve">, nie stanowi przeszkody w udzieleniu pomocy na daną operację jeżeli w wyniku wniesienia protestu, o którym mowa w § </w:t>
      </w:r>
      <w:r w:rsidRPr="00F655A7">
        <w:rPr>
          <w:rFonts w:ascii="Times New Roman" w:eastAsia="Times New Roman" w:hAnsi="Times New Roman" w:cs="Times New Roman"/>
          <w:color w:val="000000"/>
        </w:rPr>
        <w:t>14 ust. 1,</w:t>
      </w:r>
      <w:r>
        <w:rPr>
          <w:rFonts w:ascii="Times New Roman" w:eastAsia="Times New Roman" w:hAnsi="Times New Roman" w:cs="Times New Roman"/>
          <w:color w:val="000000"/>
        </w:rPr>
        <w:t xml:space="preserve">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597CCF1"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w:t>
      </w:r>
      <w:r w:rsidR="00F60BC6">
        <w:rPr>
          <w:rFonts w:ascii="Times New Roman" w:eastAsia="Times New Roman" w:hAnsi="Times New Roman" w:cs="Times New Roman"/>
          <w:color w:val="000000"/>
        </w:rPr>
        <w:t xml:space="preserve"> ust. 1</w:t>
      </w:r>
      <w:r>
        <w:rPr>
          <w:rFonts w:ascii="Times New Roman" w:eastAsia="Times New Roman" w:hAnsi="Times New Roman" w:cs="Times New Roman"/>
          <w:color w:val="000000"/>
        </w:rPr>
        <w:t xml:space="preserve">,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2B9DF92B" w14:textId="77777777" w:rsidR="00532309" w:rsidRDefault="00532309" w:rsidP="00C94FE0">
      <w:pPr>
        <w:widowControl w:val="0"/>
        <w:numPr>
          <w:ilvl w:val="0"/>
          <w:numId w:val="25"/>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postępowań w sprawach o przyznanie pomocy stosuje się przepisy KPA dotyczące właściwości miejscowej organów, wyłączenia pracowników organu, udostępniania akt oraz skarg i wniosków, </w:t>
      </w:r>
      <w:r w:rsidR="00311950">
        <w:rPr>
          <w:rFonts w:ascii="Times New Roman" w:eastAsia="Times New Roman" w:hAnsi="Times New Roman" w:cs="Times New Roman"/>
          <w:color w:val="000000"/>
        </w:rPr>
        <w:br/>
      </w:r>
      <w:r>
        <w:rPr>
          <w:rFonts w:ascii="Times New Roman" w:eastAsia="Times New Roman" w:hAnsi="Times New Roman" w:cs="Times New Roman"/>
          <w:color w:val="000000"/>
        </w:rPr>
        <w:t>o ile ustawa PS WPR lub ustawa RLKS nie stanowi inaczej.</w:t>
      </w:r>
    </w:p>
    <w:p w14:paraId="666CA243" w14:textId="77777777" w:rsidR="00532309" w:rsidRDefault="00532309" w:rsidP="00532309">
      <w:pPr>
        <w:widowControl w:val="0"/>
        <w:spacing w:after="0"/>
        <w:ind w:left="425"/>
        <w:jc w:val="both"/>
        <w:rPr>
          <w:rFonts w:ascii="Times New Roman" w:eastAsia="Times New Roman" w:hAnsi="Times New Roman" w:cs="Times New Roman"/>
          <w:color w:val="000000"/>
        </w:rPr>
      </w:pPr>
    </w:p>
    <w:p w14:paraId="7099D4A8" w14:textId="77777777" w:rsidR="00532309" w:rsidRPr="0020169D" w:rsidRDefault="00532309" w:rsidP="0020169D">
      <w:pPr>
        <w:pStyle w:val="Nagwek1"/>
        <w:rPr>
          <w:rFonts w:ascii="Times New Roman" w:eastAsia="Times New Roman" w:hAnsi="Times New Roman" w:cs="Times New Roman"/>
          <w:b/>
          <w:sz w:val="28"/>
          <w:szCs w:val="28"/>
        </w:rPr>
      </w:pPr>
      <w:bookmarkStart w:id="21" w:name="_Toc185753919"/>
      <w:bookmarkStart w:id="22" w:name="_Toc185504763"/>
      <w:bookmarkStart w:id="23" w:name="_Toc209016975"/>
      <w:r w:rsidRPr="0020169D">
        <w:rPr>
          <w:rFonts w:ascii="Times New Roman" w:eastAsia="Times New Roman" w:hAnsi="Times New Roman" w:cs="Times New Roman"/>
          <w:b/>
          <w:sz w:val="28"/>
          <w:szCs w:val="28"/>
        </w:rPr>
        <w:t>§ 9. Termin składania WoPP w ramach niniejszego naboru wniosków</w:t>
      </w:r>
      <w:bookmarkEnd w:id="21"/>
      <w:bookmarkEnd w:id="22"/>
      <w:bookmarkEnd w:id="23"/>
    </w:p>
    <w:p w14:paraId="58801595" w14:textId="3682CCA7" w:rsidR="00311950" w:rsidRDefault="00532309" w:rsidP="00C94FE0">
      <w:pPr>
        <w:widowControl w:val="0"/>
        <w:numPr>
          <w:ilvl w:val="0"/>
          <w:numId w:val="32"/>
        </w:numPr>
        <w:spacing w:after="120"/>
        <w:ind w:left="425" w:hanging="425"/>
        <w:jc w:val="both"/>
        <w:rPr>
          <w:rFonts w:ascii="Times New Roman" w:eastAsia="Times New Roman" w:hAnsi="Times New Roman" w:cs="Times New Roman"/>
          <w:color w:val="000000"/>
        </w:rPr>
      </w:pPr>
      <w:r w:rsidRPr="00311950">
        <w:rPr>
          <w:rFonts w:ascii="Times New Roman" w:eastAsia="Times New Roman" w:hAnsi="Times New Roman" w:cs="Times New Roman"/>
          <w:color w:val="000000"/>
        </w:rPr>
        <w:t xml:space="preserve">Termin składania </w:t>
      </w:r>
      <w:proofErr w:type="spellStart"/>
      <w:r w:rsidRPr="00311950">
        <w:rPr>
          <w:rFonts w:ascii="Times New Roman" w:eastAsia="Times New Roman" w:hAnsi="Times New Roman" w:cs="Times New Roman"/>
          <w:color w:val="000000"/>
        </w:rPr>
        <w:t>WoPP</w:t>
      </w:r>
      <w:proofErr w:type="spellEnd"/>
      <w:r w:rsidRPr="00311950">
        <w:rPr>
          <w:rFonts w:ascii="Times New Roman" w:eastAsia="Times New Roman" w:hAnsi="Times New Roman" w:cs="Times New Roman"/>
          <w:color w:val="000000"/>
        </w:rPr>
        <w:t xml:space="preserve"> rozpoczyna się</w:t>
      </w:r>
      <w:r w:rsidR="00EE1E24" w:rsidRPr="00311950">
        <w:rPr>
          <w:rFonts w:ascii="Times New Roman" w:eastAsia="Times New Roman" w:hAnsi="Times New Roman" w:cs="Times New Roman"/>
          <w:color w:val="000000"/>
        </w:rPr>
        <w:t xml:space="preserve"> </w:t>
      </w:r>
      <w:r w:rsidR="00311950" w:rsidRPr="0025528B">
        <w:rPr>
          <w:rFonts w:ascii="Times New Roman" w:eastAsia="Times New Roman" w:hAnsi="Times New Roman" w:cs="Times New Roman"/>
          <w:b/>
          <w:color w:val="000000"/>
        </w:rPr>
        <w:t xml:space="preserve">od dnia </w:t>
      </w:r>
      <w:r w:rsidR="0038393D">
        <w:rPr>
          <w:rFonts w:ascii="Times New Roman" w:eastAsia="Times New Roman" w:hAnsi="Times New Roman" w:cs="Times New Roman"/>
          <w:b/>
          <w:color w:val="000000"/>
        </w:rPr>
        <w:t>03</w:t>
      </w:r>
      <w:r w:rsidR="00311950" w:rsidRPr="0025528B">
        <w:rPr>
          <w:rFonts w:ascii="Times New Roman" w:eastAsia="Times New Roman" w:hAnsi="Times New Roman" w:cs="Times New Roman"/>
          <w:b/>
          <w:color w:val="000000"/>
        </w:rPr>
        <w:t>.</w:t>
      </w:r>
      <w:r w:rsidR="005960CB">
        <w:rPr>
          <w:rFonts w:ascii="Times New Roman" w:eastAsia="Times New Roman" w:hAnsi="Times New Roman" w:cs="Times New Roman"/>
          <w:b/>
          <w:color w:val="000000"/>
        </w:rPr>
        <w:t>1</w:t>
      </w:r>
      <w:r w:rsidR="00311950" w:rsidRPr="0025528B">
        <w:rPr>
          <w:rFonts w:ascii="Times New Roman" w:eastAsia="Times New Roman" w:hAnsi="Times New Roman" w:cs="Times New Roman"/>
          <w:b/>
          <w:color w:val="000000"/>
        </w:rPr>
        <w:t xml:space="preserve">0.2025 r. </w:t>
      </w:r>
      <w:r w:rsidR="00311950" w:rsidRPr="002C04E5">
        <w:rPr>
          <w:rFonts w:ascii="Times New Roman" w:eastAsia="Times New Roman" w:hAnsi="Times New Roman" w:cs="Times New Roman"/>
          <w:b/>
          <w:color w:val="000000"/>
        </w:rPr>
        <w:t>od godz. 0:</w:t>
      </w:r>
      <w:r w:rsidR="002C04E5">
        <w:rPr>
          <w:rFonts w:ascii="Times New Roman" w:eastAsia="Times New Roman" w:hAnsi="Times New Roman" w:cs="Times New Roman"/>
          <w:b/>
          <w:color w:val="000000"/>
        </w:rPr>
        <w:t>00</w:t>
      </w:r>
      <w:r w:rsidR="000B7337" w:rsidRPr="0025528B">
        <w:rPr>
          <w:rFonts w:ascii="Times New Roman" w:eastAsia="Times New Roman" w:hAnsi="Times New Roman" w:cs="Times New Roman"/>
          <w:b/>
          <w:color w:val="000000"/>
        </w:rPr>
        <w:t xml:space="preserve"> </w:t>
      </w:r>
      <w:r w:rsidR="00F60BC6">
        <w:rPr>
          <w:rFonts w:ascii="Times New Roman" w:eastAsia="Times New Roman" w:hAnsi="Times New Roman" w:cs="Times New Roman"/>
          <w:b/>
          <w:color w:val="000000"/>
        </w:rPr>
        <w:t>i kończy się</w:t>
      </w:r>
      <w:r w:rsidR="00F60BC6" w:rsidRPr="0025528B">
        <w:rPr>
          <w:rFonts w:ascii="Times New Roman" w:eastAsia="Times New Roman" w:hAnsi="Times New Roman" w:cs="Times New Roman"/>
          <w:b/>
          <w:color w:val="000000"/>
        </w:rPr>
        <w:t xml:space="preserve"> </w:t>
      </w:r>
      <w:r w:rsidR="00311950" w:rsidRPr="0025528B">
        <w:rPr>
          <w:rFonts w:ascii="Times New Roman" w:eastAsia="Times New Roman" w:hAnsi="Times New Roman" w:cs="Times New Roman"/>
          <w:b/>
          <w:color w:val="000000"/>
        </w:rPr>
        <w:t>dnia 1</w:t>
      </w:r>
      <w:r w:rsidR="005960CB">
        <w:rPr>
          <w:rFonts w:ascii="Times New Roman" w:eastAsia="Times New Roman" w:hAnsi="Times New Roman" w:cs="Times New Roman"/>
          <w:b/>
          <w:color w:val="000000"/>
        </w:rPr>
        <w:t>7</w:t>
      </w:r>
      <w:r w:rsidR="00311950" w:rsidRPr="0025528B">
        <w:rPr>
          <w:rFonts w:ascii="Times New Roman" w:eastAsia="Times New Roman" w:hAnsi="Times New Roman" w:cs="Times New Roman"/>
          <w:b/>
          <w:color w:val="000000"/>
        </w:rPr>
        <w:t>.</w:t>
      </w:r>
      <w:r w:rsidR="005960CB">
        <w:rPr>
          <w:rFonts w:ascii="Times New Roman" w:eastAsia="Times New Roman" w:hAnsi="Times New Roman" w:cs="Times New Roman"/>
          <w:b/>
          <w:color w:val="000000"/>
        </w:rPr>
        <w:t>1</w:t>
      </w:r>
      <w:r w:rsidR="00311950" w:rsidRPr="0025528B">
        <w:rPr>
          <w:rFonts w:ascii="Times New Roman" w:eastAsia="Times New Roman" w:hAnsi="Times New Roman" w:cs="Times New Roman"/>
          <w:b/>
          <w:color w:val="000000"/>
        </w:rPr>
        <w:t xml:space="preserve">0.2025 r. </w:t>
      </w:r>
      <w:r w:rsidR="00311950" w:rsidRPr="002C04E5">
        <w:rPr>
          <w:rFonts w:ascii="Times New Roman" w:eastAsia="Times New Roman" w:hAnsi="Times New Roman" w:cs="Times New Roman"/>
          <w:b/>
          <w:color w:val="000000"/>
        </w:rPr>
        <w:t>do godz. 23:59</w:t>
      </w:r>
      <w:r w:rsidR="002C04E5">
        <w:rPr>
          <w:rFonts w:ascii="Times New Roman" w:eastAsia="Times New Roman" w:hAnsi="Times New Roman" w:cs="Times New Roman"/>
          <w:color w:val="000000"/>
        </w:rPr>
        <w:t>.</w:t>
      </w:r>
    </w:p>
    <w:p w14:paraId="44C8EC57" w14:textId="77777777" w:rsidR="00532309" w:rsidRPr="00311950" w:rsidRDefault="00532309" w:rsidP="00C94FE0">
      <w:pPr>
        <w:widowControl w:val="0"/>
        <w:numPr>
          <w:ilvl w:val="0"/>
          <w:numId w:val="32"/>
        </w:numPr>
        <w:spacing w:after="120"/>
        <w:ind w:left="425" w:hanging="425"/>
        <w:jc w:val="both"/>
        <w:rPr>
          <w:rFonts w:ascii="Times New Roman" w:eastAsia="Times New Roman" w:hAnsi="Times New Roman" w:cs="Times New Roman"/>
          <w:color w:val="000000"/>
        </w:rPr>
      </w:pPr>
      <w:r w:rsidRPr="00311950">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6B1F9F11" w14:textId="77777777" w:rsidR="00532309" w:rsidRDefault="00532309" w:rsidP="00532309">
      <w:pPr>
        <w:widowControl w:val="0"/>
        <w:spacing w:after="0"/>
        <w:ind w:left="425"/>
        <w:jc w:val="both"/>
        <w:rPr>
          <w:rFonts w:ascii="Times New Roman" w:eastAsia="Times New Roman" w:hAnsi="Times New Roman" w:cs="Times New Roman"/>
          <w:color w:val="000000"/>
        </w:rPr>
      </w:pPr>
    </w:p>
    <w:p w14:paraId="37264ABC" w14:textId="77777777" w:rsidR="00532309" w:rsidRPr="0020169D" w:rsidRDefault="00532309" w:rsidP="0020169D">
      <w:pPr>
        <w:pStyle w:val="Nagwek1"/>
        <w:rPr>
          <w:rFonts w:ascii="Times New Roman" w:eastAsia="Times New Roman" w:hAnsi="Times New Roman" w:cs="Times New Roman"/>
          <w:b/>
          <w:sz w:val="28"/>
          <w:szCs w:val="28"/>
        </w:rPr>
      </w:pPr>
      <w:bookmarkStart w:id="24" w:name="_Toc185504764"/>
      <w:bookmarkStart w:id="25" w:name="_Toc185753920"/>
      <w:bookmarkStart w:id="26" w:name="_Toc209016976"/>
      <w:r w:rsidRPr="0020169D">
        <w:rPr>
          <w:rFonts w:ascii="Times New Roman" w:eastAsia="Times New Roman" w:hAnsi="Times New Roman" w:cs="Times New Roman"/>
          <w:b/>
          <w:sz w:val="28"/>
          <w:szCs w:val="28"/>
        </w:rPr>
        <w:t>§ 10. Sposób i forma składania WoPP</w:t>
      </w:r>
      <w:bookmarkStart w:id="27" w:name="_Hlk185492298"/>
      <w:r w:rsidR="00311950" w:rsidRPr="0020169D">
        <w:rPr>
          <w:rFonts w:ascii="Times New Roman" w:eastAsia="Times New Roman" w:hAnsi="Times New Roman" w:cs="Times New Roman"/>
          <w:b/>
          <w:sz w:val="28"/>
          <w:szCs w:val="28"/>
        </w:rPr>
        <w:t xml:space="preserve"> </w:t>
      </w:r>
      <w:r w:rsidRPr="0020169D">
        <w:rPr>
          <w:rFonts w:ascii="Times New Roman" w:eastAsia="Times New Roman" w:hAnsi="Times New Roman" w:cs="Times New Roman"/>
          <w:b/>
          <w:sz w:val="28"/>
          <w:szCs w:val="28"/>
        </w:rPr>
        <w:t>i WoP</w:t>
      </w:r>
      <w:bookmarkEnd w:id="27"/>
      <w:r w:rsidR="00311950" w:rsidRPr="0020169D">
        <w:rPr>
          <w:rFonts w:ascii="Times New Roman" w:eastAsia="Times New Roman" w:hAnsi="Times New Roman" w:cs="Times New Roman"/>
          <w:b/>
          <w:sz w:val="28"/>
          <w:szCs w:val="28"/>
        </w:rPr>
        <w:t xml:space="preserve"> </w:t>
      </w:r>
      <w:r w:rsidRPr="0020169D">
        <w:rPr>
          <w:rFonts w:ascii="Times New Roman" w:eastAsia="Times New Roman" w:hAnsi="Times New Roman" w:cs="Times New Roman"/>
          <w:b/>
          <w:sz w:val="28"/>
          <w:szCs w:val="28"/>
        </w:rPr>
        <w:t>oraz informacja o dokumentach niezbędnych do przyznania i wypłaty pomocy</w:t>
      </w:r>
      <w:bookmarkEnd w:id="24"/>
      <w:bookmarkEnd w:id="25"/>
      <w:bookmarkEnd w:id="26"/>
    </w:p>
    <w:p w14:paraId="530DD601" w14:textId="77777777" w:rsidR="00532309" w:rsidRPr="00311950"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szCs w:val="22"/>
        </w:rPr>
      </w:pPr>
      <w:proofErr w:type="spellStart"/>
      <w:r w:rsidRPr="00311950">
        <w:rPr>
          <w:rFonts w:ascii="Times New Roman" w:eastAsia="Times New Roman" w:hAnsi="Times New Roman" w:cs="Times New Roman"/>
          <w:color w:val="000000"/>
        </w:rPr>
        <w:t>WoPP</w:t>
      </w:r>
      <w:proofErr w:type="spellEnd"/>
      <w:r w:rsidRPr="00311950">
        <w:rPr>
          <w:rFonts w:ascii="Times New Roman" w:eastAsia="Times New Roman" w:hAnsi="Times New Roman" w:cs="Times New Roman"/>
          <w:color w:val="000000"/>
        </w:rPr>
        <w:t xml:space="preserve"> i </w:t>
      </w:r>
      <w:proofErr w:type="spellStart"/>
      <w:r w:rsidRPr="00311950">
        <w:rPr>
          <w:rFonts w:ascii="Times New Roman" w:eastAsia="Times New Roman" w:hAnsi="Times New Roman" w:cs="Times New Roman"/>
          <w:color w:val="000000"/>
        </w:rPr>
        <w:t>WoP</w:t>
      </w:r>
      <w:proofErr w:type="spellEnd"/>
      <w:r w:rsidRPr="00311950">
        <w:rPr>
          <w:rFonts w:ascii="Times New Roman" w:eastAsia="Times New Roman" w:hAnsi="Times New Roman" w:cs="Times New Roman"/>
          <w:color w:val="000000"/>
        </w:rPr>
        <w:t xml:space="preserve"> należy składać za pomocą PUE, który jest dostępny pod adresem: </w:t>
      </w:r>
      <w:hyperlink r:id="rId11" w:history="1">
        <w:r w:rsidR="00311950" w:rsidRPr="00311950">
          <w:rPr>
            <w:rStyle w:val="Hipercze"/>
            <w:rFonts w:ascii="Times New Roman" w:eastAsia="Times New Roman" w:hAnsi="Times New Roman" w:cs="Times New Roman"/>
          </w:rPr>
          <w:t>https://epue.arimr.gov.pl/pl/strona-glowna</w:t>
        </w:r>
      </w:hyperlink>
      <w:r w:rsidRPr="00311950">
        <w:rPr>
          <w:rFonts w:ascii="Times New Roman" w:eastAsia="Times New Roman" w:hAnsi="Times New Roman" w:cs="Times New Roman"/>
          <w:color w:val="000000"/>
        </w:rPr>
        <w:t xml:space="preserve">. W przypadku złożenia </w:t>
      </w:r>
      <w:proofErr w:type="spellStart"/>
      <w:r w:rsidRPr="00311950">
        <w:rPr>
          <w:rFonts w:ascii="Times New Roman" w:eastAsia="Times New Roman" w:hAnsi="Times New Roman" w:cs="Times New Roman"/>
          <w:color w:val="000000"/>
        </w:rPr>
        <w:t>WoPP</w:t>
      </w:r>
      <w:proofErr w:type="spellEnd"/>
      <w:r w:rsidRPr="00311950">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311950">
        <w:rPr>
          <w:rFonts w:ascii="Times New Roman" w:eastAsia="Times New Roman" w:hAnsi="Times New Roman" w:cs="Times New Roman"/>
          <w:color w:val="000000"/>
        </w:rPr>
        <w:t>WoPP</w:t>
      </w:r>
      <w:proofErr w:type="spellEnd"/>
      <w:r w:rsidRPr="00311950">
        <w:rPr>
          <w:rFonts w:ascii="Times New Roman" w:eastAsia="Times New Roman" w:hAnsi="Times New Roman" w:cs="Times New Roman"/>
          <w:color w:val="000000"/>
        </w:rPr>
        <w:t xml:space="preserve"> i </w:t>
      </w:r>
      <w:proofErr w:type="spellStart"/>
      <w:r w:rsidRPr="00311950">
        <w:rPr>
          <w:rFonts w:ascii="Times New Roman" w:eastAsia="Times New Roman" w:hAnsi="Times New Roman" w:cs="Times New Roman"/>
          <w:color w:val="000000"/>
        </w:rPr>
        <w:t>WoP</w:t>
      </w:r>
      <w:proofErr w:type="spellEnd"/>
      <w:r w:rsidRPr="00311950">
        <w:rPr>
          <w:rFonts w:ascii="Times New Roman" w:eastAsia="Times New Roman" w:hAnsi="Times New Roman" w:cs="Times New Roman"/>
          <w:color w:val="000000"/>
        </w:rPr>
        <w:t xml:space="preserve"> za pomocą PUE jest posiadanie przez wnioskodawcę numeru EP.</w:t>
      </w:r>
    </w:p>
    <w:p w14:paraId="54D7B7AF" w14:textId="77777777" w:rsidR="00532309"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72AE8DD0" w14:textId="77777777" w:rsidR="00532309"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2D834B37" w14:textId="39CEFB04" w:rsidR="00532309"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t>
      </w:r>
      <w:r w:rsidR="00F60BC6">
        <w:rPr>
          <w:rFonts w:ascii="Times New Roman" w:eastAsia="Times New Roman" w:hAnsi="Times New Roman" w:cs="Times New Roman"/>
          <w:color w:val="000000"/>
        </w:rPr>
        <w:t>w każdym czasie</w:t>
      </w:r>
      <w:r>
        <w:rPr>
          <w:rFonts w:ascii="Times New Roman" w:eastAsia="Times New Roman" w:hAnsi="Times New Roman" w:cs="Times New Roman"/>
          <w:color w:val="000000"/>
        </w:rPr>
        <w:t xml:space="preserv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20E95121" w14:textId="77777777" w:rsidR="00532309"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Wykaz dokumentów niezbędnych do przyznania pomocy, które powinny zostać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stanowi załącznik do Regulaminu.</w:t>
      </w:r>
      <w:r w:rsidR="00321D26">
        <w:rPr>
          <w:rFonts w:ascii="Times New Roman" w:eastAsia="Times New Roman" w:hAnsi="Times New Roman" w:cs="Times New Roman"/>
          <w:color w:val="000000"/>
        </w:rPr>
        <w:t xml:space="preserve"> </w:t>
      </w:r>
      <w:r w:rsidR="00F60BC6" w:rsidRPr="001F5501">
        <w:rPr>
          <w:rFonts w:ascii="Times New Roman" w:eastAsia="Times New Roman" w:hAnsi="Times New Roman" w:cs="Times New Roman"/>
          <w:color w:val="000000"/>
        </w:rPr>
        <w:t xml:space="preserve">Lista dokumentów jest zależna od formularza </w:t>
      </w:r>
      <w:proofErr w:type="spellStart"/>
      <w:r w:rsidR="00F60BC6" w:rsidRPr="001F5501">
        <w:rPr>
          <w:rFonts w:ascii="Times New Roman" w:eastAsia="Times New Roman" w:hAnsi="Times New Roman" w:cs="Times New Roman"/>
          <w:color w:val="000000"/>
        </w:rPr>
        <w:t>WoPP</w:t>
      </w:r>
      <w:proofErr w:type="spellEnd"/>
      <w:r w:rsidR="00F60BC6" w:rsidRPr="001F5501">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w:t>
      </w:r>
      <w:r w:rsidR="00243F5F">
        <w:rPr>
          <w:rFonts w:ascii="Times New Roman" w:eastAsia="Times New Roman" w:hAnsi="Times New Roman" w:cs="Times New Roman"/>
          <w:color w:val="000000"/>
        </w:rPr>
        <w:t xml:space="preserve"> Wykaz dokumentów niezbędnych do wypłaty pomocy określa z kolei wzór </w:t>
      </w:r>
      <w:proofErr w:type="spellStart"/>
      <w:r w:rsidR="00243F5F">
        <w:rPr>
          <w:rFonts w:ascii="Times New Roman" w:eastAsia="Times New Roman" w:hAnsi="Times New Roman" w:cs="Times New Roman"/>
          <w:color w:val="000000"/>
        </w:rPr>
        <w:t>WoP</w:t>
      </w:r>
      <w:proofErr w:type="spellEnd"/>
      <w:r w:rsidR="00243F5F">
        <w:rPr>
          <w:rFonts w:ascii="Times New Roman" w:eastAsia="Times New Roman" w:hAnsi="Times New Roman" w:cs="Times New Roman"/>
          <w:color w:val="000000"/>
        </w:rPr>
        <w:t xml:space="preserve"> oraz postanowienia </w:t>
      </w:r>
      <w:proofErr w:type="spellStart"/>
      <w:r w:rsidR="00243F5F">
        <w:rPr>
          <w:rFonts w:ascii="Times New Roman" w:eastAsia="Times New Roman" w:hAnsi="Times New Roman" w:cs="Times New Roman"/>
          <w:color w:val="000000"/>
        </w:rPr>
        <w:t>UoPP</w:t>
      </w:r>
      <w:proofErr w:type="spellEnd"/>
      <w:r w:rsidR="00243F5F">
        <w:rPr>
          <w:rFonts w:ascii="Times New Roman" w:eastAsia="Times New Roman" w:hAnsi="Times New Roman" w:cs="Times New Roman"/>
          <w:color w:val="000000"/>
        </w:rPr>
        <w:t>.</w:t>
      </w:r>
    </w:p>
    <w:p w14:paraId="31DA11CA" w14:textId="77777777" w:rsidR="00532309" w:rsidRDefault="00532309" w:rsidP="00C94FE0">
      <w:pPr>
        <w:widowControl w:val="0"/>
        <w:numPr>
          <w:ilvl w:val="0"/>
          <w:numId w:val="33"/>
        </w:numPr>
        <w:spacing w:after="120"/>
        <w:ind w:left="425" w:hanging="425"/>
        <w:jc w:val="both"/>
        <w:rPr>
          <w:rFonts w:ascii="Times New Roman" w:eastAsia="Times New Roman" w:hAnsi="Times New Roman" w:cs="Times New Roman"/>
          <w:color w:val="000000"/>
        </w:rPr>
      </w:pPr>
      <w:bookmarkStart w:id="28" w:name="_heading=h.3whwml4"/>
      <w:bookmarkEnd w:id="28"/>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15E95212" w14:textId="77777777" w:rsidR="00674A22" w:rsidRDefault="00674A22" w:rsidP="00674A22">
      <w:pPr>
        <w:widowControl w:val="0"/>
        <w:spacing w:after="120"/>
        <w:jc w:val="both"/>
        <w:rPr>
          <w:rFonts w:ascii="Times New Roman" w:eastAsia="Times New Roman" w:hAnsi="Times New Roman" w:cs="Times New Roman"/>
          <w:color w:val="000000"/>
        </w:rPr>
      </w:pPr>
    </w:p>
    <w:p w14:paraId="32FE2E4B" w14:textId="77777777" w:rsidR="00532309" w:rsidRPr="0020169D" w:rsidRDefault="00532309" w:rsidP="0020169D">
      <w:pPr>
        <w:pStyle w:val="Nagwek1"/>
        <w:rPr>
          <w:rFonts w:ascii="Times New Roman" w:eastAsia="Times New Roman" w:hAnsi="Times New Roman" w:cs="Times New Roman"/>
          <w:b/>
          <w:sz w:val="28"/>
          <w:szCs w:val="28"/>
        </w:rPr>
      </w:pPr>
      <w:bookmarkStart w:id="29" w:name="_Toc185753921"/>
      <w:bookmarkStart w:id="30" w:name="_Toc185504765"/>
      <w:bookmarkStart w:id="31" w:name="_Toc209016977"/>
      <w:r w:rsidRPr="0020169D">
        <w:rPr>
          <w:rFonts w:ascii="Times New Roman" w:eastAsia="Times New Roman" w:hAnsi="Times New Roman" w:cs="Times New Roman"/>
          <w:b/>
          <w:sz w:val="28"/>
          <w:szCs w:val="28"/>
        </w:rPr>
        <w:t>§ 11. Zakres, w jakim jest możliwe uzupełnianie lub poprawianie WoPP oraz sposób, forma i termin złożenia uzupełnień i poprawek</w:t>
      </w:r>
      <w:bookmarkEnd w:id="29"/>
      <w:bookmarkEnd w:id="30"/>
      <w:bookmarkEnd w:id="31"/>
    </w:p>
    <w:p w14:paraId="5C42BE19"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szCs w:val="22"/>
        </w:rPr>
      </w:pPr>
      <w:bookmarkStart w:id="32" w:name="_heading=h.2p2csry"/>
      <w:bookmarkEnd w:id="32"/>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674A22" w:rsidRPr="008D1721">
        <w:rPr>
          <w:rFonts w:ascii="Times New Roman" w:hAnsi="Times New Roman" w:cs="Times New Roman"/>
        </w:rPr>
        <w:t>14 dni od dnia doręczenia przedmiotowego wezwania.</w:t>
      </w:r>
    </w:p>
    <w:p w14:paraId="0783B088"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2181703"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5137C47A"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637955DC"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40DFB515"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132D080" w14:textId="77777777" w:rsidR="00532309" w:rsidRDefault="00532309" w:rsidP="00C94FE0">
      <w:pPr>
        <w:widowControl w:val="0"/>
        <w:numPr>
          <w:ilvl w:val="0"/>
          <w:numId w:val="34"/>
        </w:numPr>
        <w:spacing w:after="120"/>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7575B196" w14:textId="77777777" w:rsidR="00532309" w:rsidRDefault="00532309" w:rsidP="00C94FE0">
      <w:pPr>
        <w:numPr>
          <w:ilvl w:val="0"/>
          <w:numId w:val="3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3F2AC7B2" w14:textId="77777777" w:rsidR="00532309" w:rsidRDefault="00532309" w:rsidP="00C94FE0">
      <w:pPr>
        <w:numPr>
          <w:ilvl w:val="0"/>
          <w:numId w:val="3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673BC969" w14:textId="77777777" w:rsidR="00532309" w:rsidRDefault="00532309" w:rsidP="00C94FE0">
      <w:pPr>
        <w:numPr>
          <w:ilvl w:val="0"/>
          <w:numId w:val="3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7BAAA180" w14:textId="77777777" w:rsidR="00532309" w:rsidRDefault="00532309" w:rsidP="00532309">
      <w:pPr>
        <w:spacing w:after="120"/>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5C029BF7"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6B26454B"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363D4409"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767D56C" w14:textId="77777777" w:rsidR="00532309" w:rsidRDefault="00532309" w:rsidP="00C94FE0">
      <w:pPr>
        <w:widowControl w:val="0"/>
        <w:numPr>
          <w:ilvl w:val="0"/>
          <w:numId w:val="36"/>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15738D5E" w14:textId="77777777" w:rsidR="00532309" w:rsidRDefault="00532309" w:rsidP="00C94FE0">
      <w:pPr>
        <w:widowControl w:val="0"/>
        <w:numPr>
          <w:ilvl w:val="0"/>
          <w:numId w:val="36"/>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0D030FAA" w14:textId="77777777" w:rsidR="00532309" w:rsidRDefault="00532309" w:rsidP="00C94FE0">
      <w:pPr>
        <w:widowControl w:val="0"/>
        <w:numPr>
          <w:ilvl w:val="0"/>
          <w:numId w:val="36"/>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497CAF4B"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4F5DB579"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albo o pozostawieniu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5907CC01"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1B2A3588" w14:textId="77777777" w:rsidR="00532309" w:rsidRDefault="00532309" w:rsidP="00C94FE0">
      <w:pPr>
        <w:widowControl w:val="0"/>
        <w:numPr>
          <w:ilvl w:val="0"/>
          <w:numId w:val="34"/>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3D545CDA" w14:textId="77777777" w:rsidR="00532309" w:rsidRDefault="00532309" w:rsidP="00532309">
      <w:pPr>
        <w:widowControl w:val="0"/>
        <w:spacing w:after="0"/>
        <w:jc w:val="both"/>
        <w:rPr>
          <w:rFonts w:ascii="Times New Roman" w:eastAsia="Times New Roman" w:hAnsi="Times New Roman" w:cs="Times New Roman"/>
          <w:color w:val="000000"/>
        </w:rPr>
      </w:pPr>
    </w:p>
    <w:p w14:paraId="687AE4BE" w14:textId="77777777" w:rsidR="00532309" w:rsidRPr="0020169D" w:rsidRDefault="00532309" w:rsidP="0020169D">
      <w:pPr>
        <w:pStyle w:val="Nagwek1"/>
        <w:rPr>
          <w:rFonts w:ascii="Times New Roman" w:eastAsia="Times New Roman" w:hAnsi="Times New Roman" w:cs="Times New Roman"/>
          <w:b/>
          <w:sz w:val="28"/>
          <w:szCs w:val="28"/>
        </w:rPr>
      </w:pPr>
      <w:bookmarkStart w:id="33" w:name="_Toc185753922"/>
      <w:bookmarkStart w:id="34" w:name="_Toc185504766"/>
      <w:bookmarkStart w:id="35" w:name="_Toc209016978"/>
      <w:r w:rsidRPr="0020169D">
        <w:rPr>
          <w:rFonts w:ascii="Times New Roman" w:eastAsia="Times New Roman" w:hAnsi="Times New Roman" w:cs="Times New Roman"/>
          <w:b/>
          <w:sz w:val="28"/>
          <w:szCs w:val="28"/>
        </w:rPr>
        <w:t>§ 12. Sposób wymiany korespondencji między wnioskodawcą a LGD i SW</w:t>
      </w:r>
      <w:bookmarkEnd w:id="33"/>
      <w:bookmarkEnd w:id="34"/>
      <w:bookmarkEnd w:id="35"/>
    </w:p>
    <w:p w14:paraId="4DA64D26" w14:textId="5480AC55"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 xml:space="preserve">Z zastrzeżeniem ust. 6 oraz § 14 </w:t>
      </w:r>
      <w:r w:rsidRPr="00F655A7">
        <w:rPr>
          <w:rFonts w:ascii="Times New Roman" w:eastAsia="Times New Roman" w:hAnsi="Times New Roman" w:cs="Times New Roman"/>
          <w:color w:val="000000"/>
        </w:rPr>
        <w:t>ust. 3</w:t>
      </w:r>
      <w:r>
        <w:rPr>
          <w:rFonts w:ascii="Times New Roman" w:eastAsia="Times New Roman" w:hAnsi="Times New Roman" w:cs="Times New Roman"/>
          <w:color w:val="000000"/>
        </w:rPr>
        <w:t xml:space="preserve">,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oraz zawieranie umów o przyznaniu pomocy, odbywa się za pomocą PUE.</w:t>
      </w:r>
    </w:p>
    <w:p w14:paraId="7FEA9BDE"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666A9785"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243BD88" w14:textId="77777777" w:rsidR="00532309" w:rsidRDefault="00532309" w:rsidP="00C94FE0">
      <w:pPr>
        <w:widowControl w:val="0"/>
        <w:numPr>
          <w:ilvl w:val="0"/>
          <w:numId w:val="38"/>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1BCAD9AF" w14:textId="77777777" w:rsidR="00532309" w:rsidRDefault="00532309" w:rsidP="00C94FE0">
      <w:pPr>
        <w:widowControl w:val="0"/>
        <w:numPr>
          <w:ilvl w:val="0"/>
          <w:numId w:val="38"/>
        </w:numPr>
        <w:spacing w:after="120"/>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500DC8CB"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3BDCF2C1" w14:textId="77777777" w:rsidR="00532309" w:rsidRDefault="00532309" w:rsidP="00C94FE0">
      <w:pPr>
        <w:widowControl w:val="0"/>
        <w:numPr>
          <w:ilvl w:val="1"/>
          <w:numId w:val="39"/>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2659BC3E" w14:textId="77777777" w:rsidR="00532309" w:rsidRDefault="00532309" w:rsidP="00C94FE0">
      <w:pPr>
        <w:widowControl w:val="0"/>
        <w:numPr>
          <w:ilvl w:val="1"/>
          <w:numId w:val="39"/>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5B97601A"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00674A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następują zgodnie z poniższymi regułami:</w:t>
      </w:r>
    </w:p>
    <w:p w14:paraId="594EAD85"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3A63AC9F"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1CE2196B" w14:textId="77777777" w:rsidR="00532309" w:rsidRDefault="00532309" w:rsidP="00C94FE0">
      <w:pPr>
        <w:widowControl w:val="0"/>
        <w:numPr>
          <w:ilvl w:val="1"/>
          <w:numId w:val="41"/>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28F5E68E" w14:textId="77777777" w:rsidR="00532309" w:rsidRDefault="00532309" w:rsidP="00C94FE0">
      <w:pPr>
        <w:widowControl w:val="0"/>
        <w:numPr>
          <w:ilvl w:val="1"/>
          <w:numId w:val="41"/>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C9A9067"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0A2AFCF"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C3F83BA"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7BAD1CC8"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B3616EC"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251A35BA" w14:textId="77777777" w:rsidR="00532309" w:rsidRDefault="00532309" w:rsidP="00C94FE0">
      <w:pPr>
        <w:widowControl w:val="0"/>
        <w:numPr>
          <w:ilvl w:val="0"/>
          <w:numId w:val="42"/>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798BD9D0" w14:textId="77777777" w:rsidR="00532309" w:rsidRDefault="00532309" w:rsidP="00C94FE0">
      <w:pPr>
        <w:widowControl w:val="0"/>
        <w:numPr>
          <w:ilvl w:val="0"/>
          <w:numId w:val="42"/>
        </w:numPr>
        <w:spacing w:after="120"/>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52FF814"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1C4CBFF4"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76CBF51" w14:textId="77777777" w:rsidR="00532309" w:rsidRDefault="00532309" w:rsidP="00C94FE0">
      <w:pPr>
        <w:widowControl w:val="0"/>
        <w:numPr>
          <w:ilvl w:val="0"/>
          <w:numId w:val="40"/>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1F471CD"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9BE841E" w14:textId="77777777" w:rsidR="00532309" w:rsidRDefault="00532309" w:rsidP="00C94FE0">
      <w:pPr>
        <w:widowControl w:val="0"/>
        <w:numPr>
          <w:ilvl w:val="0"/>
          <w:numId w:val="37"/>
        </w:numP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w:t>
      </w:r>
      <w:r>
        <w:rPr>
          <w:vertAlign w:val="superscript"/>
        </w:rPr>
        <w:footnoteReference w:id="1"/>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6CDF20AD" w14:textId="77777777" w:rsidR="00532309" w:rsidRDefault="00532309" w:rsidP="00532309">
      <w:pPr>
        <w:spacing w:after="0"/>
        <w:rPr>
          <w:rFonts w:ascii="Times New Roman" w:eastAsia="Calibri" w:hAnsi="Times New Roman" w:cs="Times New Roman"/>
        </w:rPr>
      </w:pPr>
    </w:p>
    <w:p w14:paraId="46F58C60" w14:textId="77777777" w:rsidR="00532309" w:rsidRPr="0020169D" w:rsidRDefault="00532309" w:rsidP="0020169D">
      <w:pPr>
        <w:pStyle w:val="Nagwek1"/>
        <w:rPr>
          <w:rFonts w:ascii="Times New Roman" w:eastAsia="Times New Roman" w:hAnsi="Times New Roman" w:cs="Times New Roman"/>
          <w:b/>
          <w:sz w:val="28"/>
          <w:szCs w:val="28"/>
        </w:rPr>
      </w:pPr>
      <w:bookmarkStart w:id="36" w:name="_Toc185753923"/>
      <w:bookmarkStart w:id="37" w:name="_Toc185504767"/>
      <w:bookmarkStart w:id="38" w:name="_Toc209016979"/>
      <w:r w:rsidRPr="0020169D">
        <w:rPr>
          <w:rFonts w:ascii="Times New Roman" w:eastAsia="Times New Roman" w:hAnsi="Times New Roman" w:cs="Times New Roman"/>
          <w:b/>
          <w:sz w:val="28"/>
          <w:szCs w:val="28"/>
        </w:rPr>
        <w:t>§ 13. Informacja o miejscu udostępnienia LSR, formularza WoPP oraz formularza UoPP</w:t>
      </w:r>
      <w:bookmarkEnd w:id="36"/>
      <w:bookmarkEnd w:id="37"/>
      <w:bookmarkEnd w:id="38"/>
    </w:p>
    <w:p w14:paraId="55171EB5" w14:textId="77777777" w:rsidR="00DC1C5D" w:rsidRPr="00DC1C5D" w:rsidRDefault="00532309" w:rsidP="009D53BB">
      <w:pPr>
        <w:widowControl w:val="0"/>
        <w:numPr>
          <w:ilvl w:val="0"/>
          <w:numId w:val="43"/>
        </w:numPr>
        <w:spacing w:after="120"/>
        <w:ind w:left="425" w:hanging="425"/>
        <w:jc w:val="both"/>
        <w:rPr>
          <w:rFonts w:ascii="Times New Roman" w:eastAsia="Times New Roman" w:hAnsi="Times New Roman" w:cs="Times New Roman"/>
          <w:color w:val="000000"/>
        </w:rPr>
      </w:pPr>
      <w:r w:rsidRPr="00DC1C5D">
        <w:rPr>
          <w:rFonts w:ascii="Times New Roman" w:eastAsia="Times New Roman" w:hAnsi="Times New Roman" w:cs="Times New Roman"/>
          <w:color w:val="000000"/>
        </w:rPr>
        <w:t>LSR dostępna jest pod adr</w:t>
      </w:r>
      <w:r w:rsidR="005960CB" w:rsidRPr="00DC1C5D">
        <w:rPr>
          <w:rFonts w:ascii="Times New Roman" w:eastAsia="Times New Roman" w:hAnsi="Times New Roman" w:cs="Times New Roman"/>
          <w:color w:val="000000"/>
        </w:rPr>
        <w:t xml:space="preserve">esem </w:t>
      </w:r>
      <w:hyperlink r:id="rId12" w:history="1">
        <w:r w:rsidR="00DC1C5D" w:rsidRPr="00A92074">
          <w:rPr>
            <w:rStyle w:val="Hipercze"/>
            <w:rFonts w:ascii="Times New Roman" w:eastAsia="Calibri" w:hAnsi="Times New Roman" w:cs="Times New Roman"/>
            <w:b/>
            <w:bCs/>
          </w:rPr>
          <w:t>www.nadczarnaipilica.pl</w:t>
        </w:r>
      </w:hyperlink>
    </w:p>
    <w:p w14:paraId="7301EBCE" w14:textId="77777777" w:rsidR="00532309" w:rsidRPr="00DC1C5D" w:rsidRDefault="00532309" w:rsidP="009D53BB">
      <w:pPr>
        <w:widowControl w:val="0"/>
        <w:numPr>
          <w:ilvl w:val="0"/>
          <w:numId w:val="43"/>
        </w:numPr>
        <w:spacing w:after="120"/>
        <w:ind w:left="425" w:hanging="425"/>
        <w:jc w:val="both"/>
        <w:rPr>
          <w:rFonts w:ascii="Times New Roman" w:eastAsia="Times New Roman" w:hAnsi="Times New Roman" w:cs="Times New Roman"/>
          <w:color w:val="000000"/>
        </w:rPr>
      </w:pPr>
      <w:r w:rsidRPr="00DC1C5D">
        <w:rPr>
          <w:rFonts w:ascii="Times New Roman" w:eastAsia="Times New Roman" w:hAnsi="Times New Roman" w:cs="Times New Roman"/>
          <w:color w:val="000000"/>
        </w:rPr>
        <w:t xml:space="preserve">Formularz </w:t>
      </w:r>
      <w:proofErr w:type="spellStart"/>
      <w:r w:rsidRPr="00DC1C5D">
        <w:rPr>
          <w:rFonts w:ascii="Times New Roman" w:eastAsia="Times New Roman" w:hAnsi="Times New Roman" w:cs="Times New Roman"/>
          <w:color w:val="000000"/>
        </w:rPr>
        <w:t>WoPP</w:t>
      </w:r>
      <w:proofErr w:type="spellEnd"/>
      <w:r w:rsidRPr="00DC1C5D">
        <w:rPr>
          <w:rFonts w:ascii="Times New Roman" w:eastAsia="Times New Roman" w:hAnsi="Times New Roman" w:cs="Times New Roman"/>
          <w:color w:val="000000"/>
        </w:rPr>
        <w:t xml:space="preserve"> dostępny jest pod adresem</w:t>
      </w:r>
      <w:r w:rsidRPr="00DC1C5D">
        <w:rPr>
          <w:rFonts w:ascii="Times New Roman" w:eastAsia="Times New Roman" w:hAnsi="Times New Roman" w:cs="Times New Roman"/>
          <w:b/>
          <w:bCs/>
          <w:color w:val="000000"/>
        </w:rPr>
        <w:t xml:space="preserve">: </w:t>
      </w:r>
      <w:hyperlink r:id="rId13" w:history="1">
        <w:r w:rsidR="00674A22" w:rsidRPr="00DC1C5D">
          <w:rPr>
            <w:rStyle w:val="Hipercze"/>
            <w:rFonts w:ascii="Times New Roman" w:eastAsia="Times New Roman" w:hAnsi="Times New Roman" w:cs="Times New Roman"/>
            <w:b/>
            <w:bCs/>
          </w:rPr>
          <w:t>www.epue.arimr.gov.pl/pl/strona-glowna</w:t>
        </w:r>
      </w:hyperlink>
      <w:r w:rsidRPr="00DC1C5D">
        <w:rPr>
          <w:rFonts w:ascii="Times New Roman" w:eastAsia="Times New Roman" w:hAnsi="Times New Roman" w:cs="Times New Roman"/>
          <w:color w:val="000000"/>
        </w:rPr>
        <w:t>.</w:t>
      </w:r>
    </w:p>
    <w:p w14:paraId="2BC026D0" w14:textId="77777777" w:rsidR="00532309" w:rsidRPr="00DC1C5D" w:rsidRDefault="00532309" w:rsidP="009D53BB">
      <w:pPr>
        <w:widowControl w:val="0"/>
        <w:numPr>
          <w:ilvl w:val="0"/>
          <w:numId w:val="43"/>
        </w:numPr>
        <w:spacing w:after="120"/>
        <w:ind w:left="425" w:hanging="425"/>
        <w:jc w:val="both"/>
        <w:rPr>
          <w:rFonts w:ascii="Times New Roman" w:eastAsia="Times New Roman" w:hAnsi="Times New Roman" w:cs="Times New Roman"/>
          <w:color w:val="000000"/>
        </w:rPr>
      </w:pPr>
      <w:r w:rsidRPr="00DC1C5D">
        <w:rPr>
          <w:rFonts w:ascii="Times New Roman" w:eastAsia="Times New Roman" w:hAnsi="Times New Roman" w:cs="Times New Roman"/>
          <w:color w:val="000000"/>
        </w:rPr>
        <w:t xml:space="preserve">Formularz </w:t>
      </w:r>
      <w:proofErr w:type="spellStart"/>
      <w:r w:rsidRPr="00DC1C5D">
        <w:rPr>
          <w:rFonts w:ascii="Times New Roman" w:eastAsia="Times New Roman" w:hAnsi="Times New Roman" w:cs="Times New Roman"/>
          <w:color w:val="000000"/>
        </w:rPr>
        <w:t>UoPP</w:t>
      </w:r>
      <w:proofErr w:type="spellEnd"/>
      <w:r w:rsidRPr="00DC1C5D">
        <w:rPr>
          <w:rFonts w:ascii="Times New Roman" w:eastAsia="Times New Roman" w:hAnsi="Times New Roman" w:cs="Times New Roman"/>
          <w:color w:val="000000"/>
        </w:rPr>
        <w:t xml:space="preserve"> dostępny jest pod adresem </w:t>
      </w:r>
      <w:hyperlink r:id="rId14" w:history="1">
        <w:r w:rsidR="00DC1C5D" w:rsidRPr="00A92074">
          <w:rPr>
            <w:rStyle w:val="Hipercze"/>
            <w:rFonts w:ascii="Times New Roman" w:eastAsia="Calibri" w:hAnsi="Times New Roman" w:cs="Times New Roman"/>
            <w:b/>
            <w:bCs/>
          </w:rPr>
          <w:t>www.nadczarnaipilica.pl</w:t>
        </w:r>
      </w:hyperlink>
    </w:p>
    <w:p w14:paraId="059DBF79" w14:textId="77777777" w:rsidR="00DC1C5D" w:rsidRPr="00DC1C5D" w:rsidRDefault="00DC1C5D" w:rsidP="00DC1C5D">
      <w:pPr>
        <w:widowControl w:val="0"/>
        <w:spacing w:after="120"/>
        <w:ind w:left="425"/>
        <w:jc w:val="both"/>
        <w:rPr>
          <w:rFonts w:ascii="Times New Roman" w:eastAsia="Times New Roman" w:hAnsi="Times New Roman" w:cs="Times New Roman"/>
          <w:color w:val="000000"/>
        </w:rPr>
      </w:pPr>
    </w:p>
    <w:p w14:paraId="0FC74A7E" w14:textId="77777777" w:rsidR="00532309" w:rsidRPr="0020169D" w:rsidRDefault="00532309" w:rsidP="0020169D">
      <w:pPr>
        <w:pStyle w:val="Nagwek1"/>
        <w:rPr>
          <w:rFonts w:ascii="Times New Roman" w:eastAsia="Times New Roman" w:hAnsi="Times New Roman" w:cs="Times New Roman"/>
          <w:b/>
          <w:sz w:val="28"/>
          <w:szCs w:val="28"/>
        </w:rPr>
      </w:pPr>
      <w:bookmarkStart w:id="39" w:name="_Toc185753924"/>
      <w:bookmarkStart w:id="40" w:name="_Toc185504768"/>
      <w:bookmarkStart w:id="41" w:name="_Toc209016980"/>
      <w:r w:rsidRPr="0020169D">
        <w:rPr>
          <w:rFonts w:ascii="Times New Roman" w:eastAsia="Times New Roman" w:hAnsi="Times New Roman" w:cs="Times New Roman"/>
          <w:b/>
          <w:sz w:val="28"/>
          <w:szCs w:val="28"/>
        </w:rPr>
        <w:t>§ 14. Informacja o środkach zaskarżenia przysługujących wnioskodawcy oraz podmiot właściwy do ich rozpatrzenia</w:t>
      </w:r>
      <w:bookmarkEnd w:id="39"/>
      <w:bookmarkEnd w:id="40"/>
      <w:bookmarkEnd w:id="41"/>
    </w:p>
    <w:p w14:paraId="6B818CD4"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W sytuacjach określonych w art. 22 ust. 1 ustawy RLKS Wnioskodawcy przysługuje prawo wniesienia protestu od wyniku dokonanej przez LGD</w:t>
      </w:r>
      <w:r w:rsidR="00674A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oceny jego operacji </w:t>
      </w:r>
      <w:bookmarkStart w:id="42" w:name="_Hlk185493026"/>
      <w:r>
        <w:rPr>
          <w:rFonts w:ascii="Times New Roman" w:eastAsia="Times New Roman" w:hAnsi="Times New Roman" w:cs="Times New Roman"/>
          <w:color w:val="000000"/>
        </w:rPr>
        <w:t xml:space="preserve">i ustalenia kwoty </w:t>
      </w:r>
      <w:bookmarkEnd w:id="42"/>
      <w:r>
        <w:rPr>
          <w:rFonts w:ascii="Times New Roman" w:eastAsia="Times New Roman" w:hAnsi="Times New Roman" w:cs="Times New Roman"/>
          <w:color w:val="000000"/>
        </w:rPr>
        <w:t>pomocy.</w:t>
      </w:r>
    </w:p>
    <w:p w14:paraId="64047EAD"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1B7C8ECA" w14:textId="77777777" w:rsidR="00D80BE2" w:rsidRPr="00FF7CEC" w:rsidRDefault="00D80BE2" w:rsidP="00D80BE2">
      <w:pPr>
        <w:pStyle w:val="Akapitzlist"/>
        <w:widowControl w:val="0"/>
        <w:numPr>
          <w:ilvl w:val="0"/>
          <w:numId w:val="56"/>
        </w:numPr>
        <w:pBdr>
          <w:top w:val="nil"/>
          <w:left w:val="nil"/>
          <w:bottom w:val="nil"/>
          <w:right w:val="nil"/>
          <w:between w:val="nil"/>
        </w:pBdr>
        <w:spacing w:after="12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Protestów nie składa się za pośrednictwem systemu PUE. </w:t>
      </w:r>
    </w:p>
    <w:p w14:paraId="147E89FE"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55808800"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3EEE40B7"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553588B7"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1CAC554" w14:textId="77777777" w:rsidR="00532309" w:rsidRDefault="00532309" w:rsidP="00C94FE0">
      <w:pPr>
        <w:widowControl w:val="0"/>
        <w:numPr>
          <w:ilvl w:val="0"/>
          <w:numId w:val="44"/>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5B00C9C2" w14:textId="77777777" w:rsidR="00532309" w:rsidRDefault="00532309" w:rsidP="00C94FE0">
      <w:pPr>
        <w:widowControl w:val="0"/>
        <w:numPr>
          <w:ilvl w:val="1"/>
          <w:numId w:val="44"/>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4848F1B1" w14:textId="77777777" w:rsidR="00532309" w:rsidRDefault="00532309" w:rsidP="00C94FE0">
      <w:pPr>
        <w:widowControl w:val="0"/>
        <w:numPr>
          <w:ilvl w:val="1"/>
          <w:numId w:val="44"/>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316CF875" w14:textId="77777777" w:rsidR="00532309" w:rsidRDefault="00532309" w:rsidP="00532309">
      <w:pPr>
        <w:widowControl w:val="0"/>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3C845C39" w14:textId="77777777" w:rsidR="00532309" w:rsidRDefault="00532309" w:rsidP="00532309">
      <w:pPr>
        <w:spacing w:after="0"/>
        <w:rPr>
          <w:rFonts w:ascii="Times New Roman" w:eastAsia="Times New Roman" w:hAnsi="Times New Roman" w:cs="Times New Roman"/>
        </w:rPr>
      </w:pPr>
    </w:p>
    <w:p w14:paraId="3CD2C7A1" w14:textId="77777777" w:rsidR="00AD0FD5" w:rsidRDefault="00AD0FD5" w:rsidP="0020169D">
      <w:pPr>
        <w:pStyle w:val="Nagwek1"/>
        <w:rPr>
          <w:rFonts w:ascii="Times New Roman" w:eastAsia="Times New Roman" w:hAnsi="Times New Roman" w:cs="Times New Roman"/>
          <w:b/>
          <w:sz w:val="28"/>
          <w:szCs w:val="28"/>
        </w:rPr>
      </w:pPr>
      <w:bookmarkStart w:id="43" w:name="_Toc209016981"/>
      <w:bookmarkStart w:id="44" w:name="_Toc185753925"/>
      <w:bookmarkStart w:id="45" w:name="_Toc185504769"/>
      <w:r w:rsidRPr="00AD0FD5">
        <w:rPr>
          <w:rFonts w:ascii="Times New Roman" w:eastAsia="Times New Roman" w:hAnsi="Times New Roman" w:cs="Times New Roman"/>
          <w:b/>
          <w:sz w:val="28"/>
          <w:szCs w:val="28"/>
        </w:rPr>
        <w:t>§ 1</w:t>
      </w:r>
      <w:r>
        <w:rPr>
          <w:rFonts w:ascii="Times New Roman" w:eastAsia="Times New Roman" w:hAnsi="Times New Roman" w:cs="Times New Roman"/>
          <w:b/>
          <w:sz w:val="28"/>
          <w:szCs w:val="28"/>
        </w:rPr>
        <w:t xml:space="preserve">5. </w:t>
      </w:r>
      <w:r w:rsidRPr="00AD0FD5">
        <w:rPr>
          <w:rFonts w:ascii="Times New Roman" w:eastAsia="Times New Roman" w:hAnsi="Times New Roman" w:cs="Times New Roman"/>
          <w:b/>
          <w:sz w:val="28"/>
          <w:szCs w:val="28"/>
        </w:rPr>
        <w:t>Czynności, które powinny zostać dokonane przed udzieleniem wsparcia</w:t>
      </w:r>
      <w:r>
        <w:rPr>
          <w:rFonts w:ascii="Times New Roman" w:eastAsia="Times New Roman" w:hAnsi="Times New Roman" w:cs="Times New Roman"/>
          <w:b/>
          <w:sz w:val="28"/>
          <w:szCs w:val="28"/>
        </w:rPr>
        <w:t xml:space="preserve"> </w:t>
      </w:r>
      <w:r w:rsidRPr="00AD0FD5">
        <w:rPr>
          <w:rFonts w:ascii="Times New Roman" w:eastAsia="Times New Roman" w:hAnsi="Times New Roman" w:cs="Times New Roman"/>
          <w:b/>
          <w:sz w:val="28"/>
          <w:szCs w:val="28"/>
        </w:rPr>
        <w:t>na wdrażanie LSR, oraz termin ich dokonania</w:t>
      </w:r>
      <w:bookmarkEnd w:id="43"/>
    </w:p>
    <w:p w14:paraId="7D414BEB" w14:textId="77777777" w:rsidR="00AD0FD5" w:rsidRPr="0020169D" w:rsidRDefault="00AD0FD5" w:rsidP="000075C9">
      <w:pPr>
        <w:jc w:val="both"/>
        <w:rPr>
          <w:rFonts w:ascii="Times New Roman" w:hAnsi="Times New Roman" w:cs="Times New Roman"/>
        </w:rPr>
      </w:pPr>
      <w:r w:rsidRPr="0020169D">
        <w:rPr>
          <w:rFonts w:ascii="Times New Roman" w:hAnsi="Times New Roman" w:cs="Times New Roman"/>
        </w:rPr>
        <w:t>Nie określono specyficznych czynności, których wnioskodawca musiałby dokonać przed zawarciem umowy o przyznaniu pomocy</w:t>
      </w:r>
      <w:r w:rsidR="00D80BE2">
        <w:rPr>
          <w:rFonts w:ascii="Times New Roman" w:hAnsi="Times New Roman" w:cs="Times New Roman"/>
        </w:rPr>
        <w:t>,</w:t>
      </w:r>
      <w:r w:rsidRPr="0020169D">
        <w:rPr>
          <w:rFonts w:ascii="Times New Roman" w:hAnsi="Times New Roman" w:cs="Times New Roman"/>
        </w:rPr>
        <w:t xml:space="preserve"> dla tego naboru wniosków o przyznanie pomocy.</w:t>
      </w:r>
    </w:p>
    <w:p w14:paraId="4D0A6DCE" w14:textId="77777777" w:rsidR="00532309" w:rsidRPr="0020169D" w:rsidRDefault="00532309" w:rsidP="0020169D">
      <w:pPr>
        <w:pStyle w:val="Nagwek1"/>
        <w:rPr>
          <w:rFonts w:ascii="Times New Roman" w:eastAsia="Times New Roman" w:hAnsi="Times New Roman" w:cs="Times New Roman"/>
          <w:b/>
          <w:sz w:val="28"/>
          <w:szCs w:val="28"/>
        </w:rPr>
      </w:pPr>
      <w:bookmarkStart w:id="46" w:name="_Toc209016982"/>
      <w:r w:rsidRPr="0020169D">
        <w:rPr>
          <w:rFonts w:ascii="Times New Roman" w:eastAsia="Times New Roman" w:hAnsi="Times New Roman" w:cs="Times New Roman"/>
          <w:b/>
          <w:sz w:val="28"/>
          <w:szCs w:val="28"/>
        </w:rPr>
        <w:t xml:space="preserve">§ </w:t>
      </w:r>
      <w:r w:rsidR="00AD0FD5" w:rsidRPr="0020169D">
        <w:rPr>
          <w:rFonts w:ascii="Times New Roman" w:eastAsia="Times New Roman" w:hAnsi="Times New Roman" w:cs="Times New Roman"/>
          <w:b/>
          <w:sz w:val="28"/>
          <w:szCs w:val="28"/>
        </w:rPr>
        <w:t>1</w:t>
      </w:r>
      <w:r w:rsidR="00AD0FD5">
        <w:rPr>
          <w:rFonts w:ascii="Times New Roman" w:eastAsia="Times New Roman" w:hAnsi="Times New Roman" w:cs="Times New Roman"/>
          <w:b/>
          <w:sz w:val="28"/>
          <w:szCs w:val="28"/>
        </w:rPr>
        <w:t>6</w:t>
      </w:r>
      <w:r w:rsidRPr="0020169D">
        <w:rPr>
          <w:rFonts w:ascii="Times New Roman" w:eastAsia="Times New Roman" w:hAnsi="Times New Roman" w:cs="Times New Roman"/>
          <w:b/>
          <w:sz w:val="28"/>
          <w:szCs w:val="28"/>
        </w:rPr>
        <w:t>. Postanowienia końcowe</w:t>
      </w:r>
      <w:bookmarkEnd w:id="44"/>
      <w:bookmarkEnd w:id="45"/>
      <w:bookmarkEnd w:id="46"/>
    </w:p>
    <w:p w14:paraId="2423665B" w14:textId="77777777" w:rsidR="00532309" w:rsidRDefault="00532309" w:rsidP="00C94FE0">
      <w:pPr>
        <w:widowControl w:val="0"/>
        <w:numPr>
          <w:ilvl w:val="0"/>
          <w:numId w:val="45"/>
        </w:numPr>
        <w:spacing w:after="120"/>
        <w:ind w:left="426" w:hanging="425"/>
        <w:jc w:val="both"/>
        <w:rPr>
          <w:rFonts w:ascii="Times New Roman" w:eastAsia="Times New Roman" w:hAnsi="Times New Roman" w:cs="Times New Roman"/>
          <w:color w:val="000000"/>
          <w:szCs w:val="22"/>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history="1">
        <w:r>
          <w:rPr>
            <w:rStyle w:val="Hipercze"/>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7D1A87D2" w14:textId="77777777" w:rsidR="00A92074" w:rsidRDefault="00532309" w:rsidP="00A92074">
      <w:pPr>
        <w:widowControl w:val="0"/>
        <w:numPr>
          <w:ilvl w:val="0"/>
          <w:numId w:val="45"/>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7DD99087" w14:textId="77777777" w:rsidR="00A92074" w:rsidRPr="00A92074" w:rsidRDefault="00532309" w:rsidP="00A92074">
      <w:pPr>
        <w:widowControl w:val="0"/>
        <w:numPr>
          <w:ilvl w:val="0"/>
          <w:numId w:val="45"/>
        </w:numPr>
        <w:spacing w:after="120"/>
        <w:ind w:left="426" w:hanging="425"/>
        <w:jc w:val="both"/>
        <w:rPr>
          <w:rFonts w:ascii="Times New Roman" w:eastAsia="Times New Roman" w:hAnsi="Times New Roman" w:cs="Times New Roman"/>
          <w:color w:val="000000"/>
        </w:rPr>
      </w:pPr>
      <w:r w:rsidRPr="00A92074">
        <w:rPr>
          <w:rFonts w:ascii="Times New Roman" w:eastAsia="Times New Roman" w:hAnsi="Times New Roman" w:cs="Times New Roman"/>
          <w:color w:val="000000"/>
        </w:rPr>
        <w:t>Dane kontaktowe LGD pr</w:t>
      </w:r>
      <w:r w:rsidR="00674A22" w:rsidRPr="00A92074">
        <w:rPr>
          <w:rFonts w:ascii="Times New Roman" w:eastAsia="Times New Roman" w:hAnsi="Times New Roman" w:cs="Times New Roman"/>
          <w:color w:val="000000"/>
        </w:rPr>
        <w:t xml:space="preserve">zeprowadzającego nabór wniosków: </w:t>
      </w:r>
      <w:r w:rsidR="00A92074" w:rsidRPr="00A92074">
        <w:rPr>
          <w:rFonts w:ascii="Times New Roman" w:eastAsia="Calibri" w:hAnsi="Times New Roman" w:cs="Times New Roman"/>
          <w:b/>
          <w:bCs/>
          <w:color w:val="000000"/>
        </w:rPr>
        <w:t>Lokalna Grupa Działania „Nad Czarną i Pilicą”</w:t>
      </w:r>
      <w:r w:rsidR="00A92074">
        <w:rPr>
          <w:rFonts w:ascii="Times New Roman" w:eastAsia="Times New Roman" w:hAnsi="Times New Roman" w:cs="Times New Roman"/>
          <w:color w:val="000000"/>
        </w:rPr>
        <w:t xml:space="preserve">, </w:t>
      </w:r>
      <w:r w:rsidR="00A92074" w:rsidRPr="00A92074">
        <w:rPr>
          <w:rFonts w:ascii="Times New Roman" w:eastAsia="Calibri" w:hAnsi="Times New Roman" w:cs="Times New Roman"/>
          <w:b/>
          <w:bCs/>
          <w:color w:val="000000"/>
        </w:rPr>
        <w:t>ul. Konecka 12, 26-070 Łopuszno</w:t>
      </w:r>
    </w:p>
    <w:p w14:paraId="1E8A7405" w14:textId="77777777" w:rsidR="00A92074" w:rsidRPr="009D53BB" w:rsidRDefault="00E20CF4" w:rsidP="00A92074">
      <w:pPr>
        <w:spacing w:after="0" w:line="240" w:lineRule="auto"/>
        <w:ind w:left="361"/>
        <w:jc w:val="both"/>
        <w:rPr>
          <w:rFonts w:ascii="Times New Roman" w:eastAsia="Calibri" w:hAnsi="Times New Roman" w:cs="Times New Roman"/>
          <w:b/>
          <w:bCs/>
          <w:color w:val="000000"/>
          <w:lang w:val="en-US"/>
        </w:rPr>
      </w:pPr>
      <w:hyperlink r:id="rId16" w:history="1">
        <w:r w:rsidR="00A92074" w:rsidRPr="009D53BB">
          <w:rPr>
            <w:rStyle w:val="Hipercze"/>
            <w:rFonts w:ascii="Times New Roman" w:eastAsia="Calibri" w:hAnsi="Times New Roman" w:cs="Times New Roman"/>
            <w:b/>
            <w:bCs/>
            <w:lang w:val="en-US"/>
          </w:rPr>
          <w:t>www.nadczarnaipilica.pl</w:t>
        </w:r>
      </w:hyperlink>
      <w:r w:rsidR="00A92074" w:rsidRPr="009D53BB">
        <w:rPr>
          <w:rFonts w:ascii="Times New Roman" w:eastAsia="Calibri" w:hAnsi="Times New Roman" w:cs="Times New Roman"/>
          <w:b/>
          <w:bCs/>
          <w:color w:val="000000"/>
          <w:lang w:val="en-US"/>
        </w:rPr>
        <w:t xml:space="preserve">  , e-mail: </w:t>
      </w:r>
      <w:hyperlink r:id="rId17">
        <w:r w:rsidR="00A92074" w:rsidRPr="009D53BB">
          <w:rPr>
            <w:rFonts w:ascii="Times New Roman" w:eastAsia="Calibri" w:hAnsi="Times New Roman" w:cs="Times New Roman"/>
            <w:b/>
            <w:bCs/>
            <w:color w:val="467886"/>
            <w:u w:val="single"/>
            <w:lang w:val="en-US"/>
          </w:rPr>
          <w:t>biuro@nadczarnaipilca.pl</w:t>
        </w:r>
      </w:hyperlink>
      <w:r w:rsidR="00A92074" w:rsidRPr="009D53BB">
        <w:rPr>
          <w:rFonts w:ascii="Times New Roman" w:eastAsia="Calibri" w:hAnsi="Times New Roman" w:cs="Times New Roman"/>
          <w:b/>
          <w:bCs/>
          <w:color w:val="000000"/>
          <w:lang w:val="en-US"/>
        </w:rPr>
        <w:t xml:space="preserve"> </w:t>
      </w:r>
    </w:p>
    <w:p w14:paraId="4091A9BA" w14:textId="77777777" w:rsidR="00A92074" w:rsidRPr="00A92074" w:rsidRDefault="00A92074" w:rsidP="00A92074">
      <w:pPr>
        <w:spacing w:after="0" w:line="240" w:lineRule="auto"/>
        <w:ind w:left="361"/>
        <w:jc w:val="both"/>
        <w:rPr>
          <w:rFonts w:ascii="Times New Roman" w:eastAsia="Calibri" w:hAnsi="Times New Roman" w:cs="Times New Roman"/>
          <w:color w:val="000000"/>
        </w:rPr>
      </w:pPr>
      <w:r w:rsidRPr="00A92074">
        <w:rPr>
          <w:rFonts w:ascii="Times New Roman" w:eastAsia="Calibri" w:hAnsi="Times New Roman" w:cs="Times New Roman"/>
          <w:color w:val="000000"/>
        </w:rPr>
        <w:t xml:space="preserve">tel. 41 380 81 33 </w:t>
      </w:r>
    </w:p>
    <w:p w14:paraId="7ABA4FC8" w14:textId="77777777" w:rsidR="00CE3FB1" w:rsidRDefault="00CE3FB1" w:rsidP="000075C9">
      <w:pPr>
        <w:widowControl w:val="0"/>
        <w:spacing w:after="120"/>
        <w:ind w:left="426"/>
        <w:jc w:val="both"/>
        <w:rPr>
          <w:rFonts w:ascii="Times New Roman" w:eastAsia="Times New Roman" w:hAnsi="Times New Roman" w:cs="Times New Roman"/>
          <w:color w:val="000000"/>
        </w:rPr>
      </w:pPr>
    </w:p>
    <w:p w14:paraId="547576DD" w14:textId="77777777" w:rsidR="00532309" w:rsidRDefault="00532309" w:rsidP="00C94FE0">
      <w:pPr>
        <w:widowControl w:val="0"/>
        <w:numPr>
          <w:ilvl w:val="0"/>
          <w:numId w:val="45"/>
        </w:numPr>
        <w:spacing w:after="120"/>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14:paraId="517B4116" w14:textId="007CBAAB"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szCs w:val="22"/>
        </w:rPr>
        <w:t xml:space="preserve">załącznik nr 1 – </w:t>
      </w:r>
      <w:r w:rsidRPr="003B7392">
        <w:rPr>
          <w:rFonts w:ascii="Times New Roman" w:hAnsi="Times New Roman" w:cs="Times New Roman"/>
          <w:szCs w:val="22"/>
        </w:rPr>
        <w:t xml:space="preserve">Wykaz załączników niezbędnych do przyznania pomocy, które powinny zostać dołączone do </w:t>
      </w:r>
      <w:proofErr w:type="spellStart"/>
      <w:r w:rsidRPr="003B7392">
        <w:rPr>
          <w:rFonts w:ascii="Times New Roman" w:hAnsi="Times New Roman" w:cs="Times New Roman"/>
          <w:szCs w:val="22"/>
        </w:rPr>
        <w:t>WoPP</w:t>
      </w:r>
      <w:proofErr w:type="spellEnd"/>
      <w:r w:rsidRPr="003B7392">
        <w:rPr>
          <w:rFonts w:ascii="Times New Roman" w:hAnsi="Times New Roman" w:cs="Times New Roman"/>
          <w:szCs w:val="22"/>
        </w:rPr>
        <w:t>.</w:t>
      </w:r>
    </w:p>
    <w:p w14:paraId="395DD9F2" w14:textId="67601796" w:rsidR="00AD0FD5" w:rsidRDefault="00AD0FD5" w:rsidP="00C94FE0">
      <w:pPr>
        <w:widowControl w:val="0"/>
        <w:numPr>
          <w:ilvl w:val="1"/>
          <w:numId w:val="4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w:t>
      </w:r>
      <w:r w:rsidR="00672B74">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AD0FD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formularz </w:t>
      </w:r>
      <w:proofErr w:type="spellStart"/>
      <w:r>
        <w:rPr>
          <w:rFonts w:ascii="Times New Roman" w:eastAsia="Times New Roman" w:hAnsi="Times New Roman" w:cs="Times New Roman"/>
          <w:color w:val="000000"/>
        </w:rPr>
        <w:t>UoPP</w:t>
      </w:r>
      <w:proofErr w:type="spellEnd"/>
      <w:r w:rsidR="00AB4D42">
        <w:rPr>
          <w:rFonts w:ascii="Times New Roman" w:eastAsia="Times New Roman" w:hAnsi="Times New Roman" w:cs="Times New Roman"/>
          <w:color w:val="000000"/>
        </w:rPr>
        <w:t xml:space="preserve"> (dokument poglądowy</w:t>
      </w:r>
      <w:r w:rsidR="00126DCD">
        <w:rPr>
          <w:rFonts w:ascii="Times New Roman" w:eastAsia="Times New Roman" w:hAnsi="Times New Roman" w:cs="Times New Roman"/>
          <w:color w:val="000000"/>
        </w:rPr>
        <w:t xml:space="preserve">, nie stanowi załącznika do </w:t>
      </w:r>
      <w:proofErr w:type="spellStart"/>
      <w:r w:rsidR="00126DCD">
        <w:rPr>
          <w:rFonts w:ascii="Times New Roman" w:eastAsia="Times New Roman" w:hAnsi="Times New Roman" w:cs="Times New Roman"/>
          <w:color w:val="000000"/>
        </w:rPr>
        <w:t>WoPP</w:t>
      </w:r>
      <w:proofErr w:type="spellEnd"/>
      <w:r w:rsidR="00AB4D42">
        <w:rPr>
          <w:rFonts w:ascii="Times New Roman" w:eastAsia="Times New Roman" w:hAnsi="Times New Roman" w:cs="Times New Roman"/>
          <w:color w:val="000000"/>
        </w:rPr>
        <w:t>)</w:t>
      </w:r>
      <w:r w:rsidR="00397F12">
        <w:rPr>
          <w:rFonts w:ascii="Times New Roman" w:eastAsia="Times New Roman" w:hAnsi="Times New Roman" w:cs="Times New Roman"/>
          <w:color w:val="000000"/>
        </w:rPr>
        <w:t>;</w:t>
      </w:r>
    </w:p>
    <w:p w14:paraId="607EF4B3" w14:textId="51FC9D0F" w:rsidR="00AD0FD5" w:rsidRDefault="00AD0FD5"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AD0FD5">
        <w:rPr>
          <w:rFonts w:ascii="Times New Roman" w:eastAsia="Times New Roman" w:hAnsi="Times New Roman" w:cs="Times New Roman"/>
          <w:color w:val="000000"/>
        </w:rPr>
        <w:t xml:space="preserve">Załącznik nr </w:t>
      </w:r>
      <w:r w:rsidR="00672B74">
        <w:rPr>
          <w:rFonts w:ascii="Times New Roman" w:eastAsia="Times New Roman" w:hAnsi="Times New Roman" w:cs="Times New Roman"/>
          <w:color w:val="000000"/>
        </w:rPr>
        <w:t>3</w:t>
      </w:r>
      <w:r w:rsidR="00672B74" w:rsidRPr="00AD0FD5">
        <w:rPr>
          <w:rFonts w:ascii="Times New Roman" w:eastAsia="Times New Roman" w:hAnsi="Times New Roman" w:cs="Times New Roman"/>
          <w:color w:val="000000"/>
        </w:rPr>
        <w:t xml:space="preserve"> </w:t>
      </w:r>
      <w:r w:rsidRPr="00AD0FD5">
        <w:rPr>
          <w:rFonts w:ascii="Times New Roman" w:eastAsia="Times New Roman" w:hAnsi="Times New Roman" w:cs="Times New Roman"/>
          <w:color w:val="000000"/>
        </w:rPr>
        <w:t>–</w:t>
      </w:r>
      <w:r w:rsidR="00FB2B8C">
        <w:rPr>
          <w:rFonts w:ascii="Times New Roman" w:eastAsia="Times New Roman" w:hAnsi="Times New Roman" w:cs="Times New Roman"/>
          <w:color w:val="000000"/>
        </w:rPr>
        <w:t xml:space="preserve"> załącznik nr 1 do </w:t>
      </w:r>
      <w:proofErr w:type="spellStart"/>
      <w:r w:rsidR="00FB2B8C">
        <w:rPr>
          <w:rFonts w:ascii="Times New Roman" w:eastAsia="Times New Roman" w:hAnsi="Times New Roman" w:cs="Times New Roman"/>
          <w:color w:val="000000"/>
        </w:rPr>
        <w:t>UoPP</w:t>
      </w:r>
      <w:proofErr w:type="spellEnd"/>
      <w:r w:rsidR="00FB2B8C">
        <w:rPr>
          <w:rFonts w:ascii="Times New Roman" w:eastAsia="Times New Roman" w:hAnsi="Times New Roman" w:cs="Times New Roman"/>
          <w:color w:val="000000"/>
        </w:rPr>
        <w:t xml:space="preserve"> </w:t>
      </w:r>
      <w:r w:rsidR="00672B74">
        <w:rPr>
          <w:rFonts w:ascii="Times New Roman" w:eastAsia="Times New Roman" w:hAnsi="Times New Roman" w:cs="Times New Roman"/>
          <w:color w:val="000000"/>
        </w:rPr>
        <w:t xml:space="preserve">– </w:t>
      </w:r>
      <w:r w:rsidR="00FB2B8C">
        <w:rPr>
          <w:rFonts w:ascii="Times New Roman" w:eastAsia="Times New Roman" w:hAnsi="Times New Roman" w:cs="Times New Roman"/>
          <w:color w:val="000000"/>
        </w:rPr>
        <w:t>„Zestawienie rzeczowo-finansowe operacji”</w:t>
      </w:r>
      <w:r w:rsidR="00AB4D42">
        <w:rPr>
          <w:rFonts w:ascii="Times New Roman" w:eastAsia="Times New Roman" w:hAnsi="Times New Roman" w:cs="Times New Roman"/>
          <w:color w:val="000000"/>
        </w:rPr>
        <w:t xml:space="preserve"> </w:t>
      </w:r>
      <w:r w:rsidR="00AB4D42" w:rsidRPr="00AB4D42">
        <w:rPr>
          <w:rFonts w:ascii="Times New Roman" w:eastAsia="Times New Roman" w:hAnsi="Times New Roman" w:cs="Times New Roman"/>
          <w:color w:val="000000"/>
        </w:rPr>
        <w:t>(dokument poglądowy</w:t>
      </w:r>
      <w:r w:rsidR="00126DCD" w:rsidRPr="00126DCD">
        <w:rPr>
          <w:rFonts w:ascii="Times New Roman" w:eastAsia="Times New Roman" w:hAnsi="Times New Roman" w:cs="Times New Roman"/>
          <w:color w:val="000000"/>
        </w:rPr>
        <w:t xml:space="preserve">, nie stanowi załącznika do </w:t>
      </w:r>
      <w:proofErr w:type="spellStart"/>
      <w:r w:rsidR="00126DCD" w:rsidRPr="00126DCD">
        <w:rPr>
          <w:rFonts w:ascii="Times New Roman" w:eastAsia="Times New Roman" w:hAnsi="Times New Roman" w:cs="Times New Roman"/>
          <w:color w:val="000000"/>
        </w:rPr>
        <w:t>WoPP</w:t>
      </w:r>
      <w:proofErr w:type="spellEnd"/>
      <w:r w:rsidR="00AB4D42" w:rsidRPr="00AB4D42">
        <w:rPr>
          <w:rFonts w:ascii="Times New Roman" w:eastAsia="Times New Roman" w:hAnsi="Times New Roman" w:cs="Times New Roman"/>
          <w:color w:val="000000"/>
        </w:rPr>
        <w:t>)</w:t>
      </w:r>
      <w:r w:rsidR="00397F12">
        <w:rPr>
          <w:rFonts w:ascii="Times New Roman" w:eastAsia="Times New Roman" w:hAnsi="Times New Roman" w:cs="Times New Roman"/>
          <w:color w:val="000000"/>
        </w:rPr>
        <w:t>;</w:t>
      </w:r>
    </w:p>
    <w:p w14:paraId="017E646D" w14:textId="4EA319EB" w:rsidR="00FB2B8C" w:rsidRDefault="00FB2B8C"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FB2B8C">
        <w:rPr>
          <w:rFonts w:ascii="Times New Roman" w:eastAsia="Times New Roman" w:hAnsi="Times New Roman" w:cs="Times New Roman"/>
          <w:color w:val="000000"/>
        </w:rPr>
        <w:t xml:space="preserve">Załącznik nr </w:t>
      </w:r>
      <w:r w:rsidR="00672B74">
        <w:rPr>
          <w:rFonts w:ascii="Times New Roman" w:eastAsia="Times New Roman" w:hAnsi="Times New Roman" w:cs="Times New Roman"/>
          <w:color w:val="000000"/>
        </w:rPr>
        <w:t>4</w:t>
      </w:r>
      <w:r w:rsidR="00672B74" w:rsidRPr="00FB2B8C">
        <w:rPr>
          <w:rFonts w:ascii="Times New Roman" w:eastAsia="Times New Roman" w:hAnsi="Times New Roman" w:cs="Times New Roman"/>
          <w:color w:val="000000"/>
        </w:rPr>
        <w:t xml:space="preserve"> </w:t>
      </w:r>
      <w:r w:rsidRPr="00FB2B8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załącznik nr 2 do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t>
      </w:r>
      <w:r w:rsidR="00672B74">
        <w:rPr>
          <w:rFonts w:ascii="Times New Roman" w:eastAsia="Times New Roman" w:hAnsi="Times New Roman" w:cs="Times New Roman"/>
          <w:color w:val="000000"/>
        </w:rPr>
        <w:t xml:space="preserve">– </w:t>
      </w:r>
      <w:r w:rsidR="00672B74" w:rsidRPr="003B7392">
        <w:rPr>
          <w:rFonts w:ascii="Times New Roman" w:eastAsia="Times New Roman" w:hAnsi="Times New Roman" w:cs="Times New Roman"/>
          <w:color w:val="000000"/>
        </w:rPr>
        <w:t>formularz „Klauzuli informacyjnej o przetwarzaniu danych osobowych”</w:t>
      </w:r>
      <w:r w:rsidR="00672B74" w:rsidDel="00672B74">
        <w:rPr>
          <w:rFonts w:ascii="Times New Roman" w:eastAsia="Times New Roman" w:hAnsi="Times New Roman" w:cs="Times New Roman"/>
          <w:color w:val="000000"/>
        </w:rPr>
        <w:t xml:space="preserve"> </w:t>
      </w:r>
      <w:r w:rsidR="00AB4D42" w:rsidRPr="00AB4D42">
        <w:rPr>
          <w:rFonts w:ascii="Times New Roman" w:eastAsia="Times New Roman" w:hAnsi="Times New Roman" w:cs="Times New Roman"/>
          <w:color w:val="000000"/>
        </w:rPr>
        <w:t>(dokument poglądowy</w:t>
      </w:r>
      <w:r w:rsidR="00126DCD" w:rsidRPr="00126DCD">
        <w:rPr>
          <w:rFonts w:ascii="Times New Roman" w:eastAsia="Times New Roman" w:hAnsi="Times New Roman" w:cs="Times New Roman"/>
          <w:color w:val="000000"/>
        </w:rPr>
        <w:t xml:space="preserve">, nie stanowi załącznika do </w:t>
      </w:r>
      <w:proofErr w:type="spellStart"/>
      <w:r w:rsidR="00126DCD" w:rsidRPr="00126DCD">
        <w:rPr>
          <w:rFonts w:ascii="Times New Roman" w:eastAsia="Times New Roman" w:hAnsi="Times New Roman" w:cs="Times New Roman"/>
          <w:color w:val="000000"/>
        </w:rPr>
        <w:t>WoPP</w:t>
      </w:r>
      <w:proofErr w:type="spellEnd"/>
      <w:r w:rsidR="00AB4D42" w:rsidRPr="00AB4D42">
        <w:rPr>
          <w:rFonts w:ascii="Times New Roman" w:eastAsia="Times New Roman" w:hAnsi="Times New Roman" w:cs="Times New Roman"/>
          <w:color w:val="000000"/>
        </w:rPr>
        <w:t>)</w:t>
      </w:r>
      <w:r w:rsidR="00397F12">
        <w:rPr>
          <w:rFonts w:ascii="Times New Roman" w:eastAsia="Times New Roman" w:hAnsi="Times New Roman" w:cs="Times New Roman"/>
          <w:color w:val="000000"/>
        </w:rPr>
        <w:t>;</w:t>
      </w:r>
    </w:p>
    <w:p w14:paraId="68DF6490" w14:textId="6226308C" w:rsidR="00FB2B8C" w:rsidRDefault="00FB2B8C"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FB2B8C">
        <w:rPr>
          <w:rFonts w:ascii="Times New Roman" w:eastAsia="Times New Roman" w:hAnsi="Times New Roman" w:cs="Times New Roman"/>
          <w:color w:val="000000"/>
        </w:rPr>
        <w:t xml:space="preserve">Załącznik nr </w:t>
      </w:r>
      <w:r w:rsidR="00672B74">
        <w:rPr>
          <w:rFonts w:ascii="Times New Roman" w:eastAsia="Times New Roman" w:hAnsi="Times New Roman" w:cs="Times New Roman"/>
          <w:color w:val="000000"/>
        </w:rPr>
        <w:t>5</w:t>
      </w:r>
      <w:r w:rsidRPr="00FB2B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załącznik nr 3 do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t>
      </w:r>
      <w:r w:rsidR="00672B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„Wykaz działek ewidencyjnych, na których realizowana będzie operacja trwale związana z nieruchomością</w:t>
      </w:r>
      <w:r w:rsidR="00397F12">
        <w:rPr>
          <w:rFonts w:ascii="Times New Roman" w:eastAsia="Times New Roman" w:hAnsi="Times New Roman" w:cs="Times New Roman"/>
          <w:color w:val="000000"/>
        </w:rPr>
        <w:t>”</w:t>
      </w:r>
      <w:r w:rsidR="00AB4D42" w:rsidRPr="00AB4D42">
        <w:rPr>
          <w:rFonts w:ascii="Times New Roman" w:eastAsia="Times New Roman" w:hAnsi="Times New Roman" w:cs="Times New Roman"/>
          <w:color w:val="000000"/>
        </w:rPr>
        <w:t xml:space="preserve"> (dokument poglądowy</w:t>
      </w:r>
      <w:r w:rsidR="00126DCD" w:rsidRPr="00126DCD">
        <w:rPr>
          <w:rFonts w:ascii="Times New Roman" w:eastAsia="Times New Roman" w:hAnsi="Times New Roman" w:cs="Times New Roman"/>
          <w:color w:val="000000"/>
        </w:rPr>
        <w:t xml:space="preserve">, </w:t>
      </w:r>
      <w:r w:rsidR="00126DCD">
        <w:rPr>
          <w:rFonts w:ascii="Times New Roman" w:eastAsia="Times New Roman" w:hAnsi="Times New Roman" w:cs="Times New Roman"/>
          <w:color w:val="000000"/>
        </w:rPr>
        <w:br/>
      </w:r>
      <w:r w:rsidR="00126DCD" w:rsidRPr="00126DCD">
        <w:rPr>
          <w:rFonts w:ascii="Times New Roman" w:eastAsia="Times New Roman" w:hAnsi="Times New Roman" w:cs="Times New Roman"/>
          <w:color w:val="000000"/>
        </w:rPr>
        <w:t xml:space="preserve">nie stanowi załącznika do </w:t>
      </w:r>
      <w:proofErr w:type="spellStart"/>
      <w:r w:rsidR="00126DCD" w:rsidRPr="00126DCD">
        <w:rPr>
          <w:rFonts w:ascii="Times New Roman" w:eastAsia="Times New Roman" w:hAnsi="Times New Roman" w:cs="Times New Roman"/>
          <w:color w:val="000000"/>
        </w:rPr>
        <w:t>WoPP</w:t>
      </w:r>
      <w:proofErr w:type="spellEnd"/>
      <w:r w:rsidR="00AB4D42" w:rsidRPr="00AB4D42">
        <w:rPr>
          <w:rFonts w:ascii="Times New Roman" w:eastAsia="Times New Roman" w:hAnsi="Times New Roman" w:cs="Times New Roman"/>
          <w:color w:val="000000"/>
        </w:rPr>
        <w:t>)</w:t>
      </w:r>
      <w:r w:rsidR="00397F12">
        <w:rPr>
          <w:rFonts w:ascii="Times New Roman" w:eastAsia="Times New Roman" w:hAnsi="Times New Roman" w:cs="Times New Roman"/>
          <w:color w:val="000000"/>
        </w:rPr>
        <w:t>;</w:t>
      </w:r>
    </w:p>
    <w:p w14:paraId="29057E81" w14:textId="2B0E3C29"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3066C1">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6</w:t>
      </w:r>
      <w:r w:rsidRPr="003066C1">
        <w:rPr>
          <w:rFonts w:ascii="Times New Roman" w:eastAsia="Times New Roman" w:hAnsi="Times New Roman" w:cs="Times New Roman"/>
          <w:color w:val="000000"/>
        </w:rPr>
        <w:t xml:space="preserve">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t>
      </w:r>
      <w:proofErr w:type="spellStart"/>
      <w:r w:rsidRPr="003066C1">
        <w:rPr>
          <w:rFonts w:ascii="Times New Roman" w:eastAsia="Times New Roman" w:hAnsi="Times New Roman" w:cs="Times New Roman"/>
          <w:color w:val="000000"/>
        </w:rPr>
        <w:t>WoPP</w:t>
      </w:r>
      <w:proofErr w:type="spellEnd"/>
      <w:r w:rsidRPr="003066C1">
        <w:rPr>
          <w:rFonts w:ascii="Times New Roman" w:eastAsia="Times New Roman" w:hAnsi="Times New Roman" w:cs="Times New Roman"/>
          <w:color w:val="000000"/>
        </w:rPr>
        <w:t>;</w:t>
      </w:r>
    </w:p>
    <w:p w14:paraId="5C26CBA2" w14:textId="7F228909"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Pr="00397F12">
        <w:rPr>
          <w:rFonts w:ascii="Times New Roman" w:eastAsia="Times New Roman" w:hAnsi="Times New Roman" w:cs="Times New Roman"/>
          <w:color w:val="000000"/>
        </w:rPr>
        <w:t xml:space="preserve">ałącznik nr </w:t>
      </w:r>
      <w:r>
        <w:rPr>
          <w:rFonts w:ascii="Times New Roman" w:eastAsia="Times New Roman" w:hAnsi="Times New Roman" w:cs="Times New Roman"/>
          <w:color w:val="000000"/>
        </w:rPr>
        <w:t>7</w:t>
      </w:r>
      <w:r w:rsidRPr="00397F12">
        <w:rPr>
          <w:rFonts w:ascii="Times New Roman" w:eastAsia="Times New Roman" w:hAnsi="Times New Roman" w:cs="Times New Roman"/>
          <w:color w:val="000000"/>
        </w:rPr>
        <w:t xml:space="preserve"> – oświadczenie o kwalifikowalności VAT - Załącznik nr 2 do </w:t>
      </w:r>
      <w:proofErr w:type="spellStart"/>
      <w:r w:rsidRPr="00397F12">
        <w:rPr>
          <w:rFonts w:ascii="Times New Roman" w:eastAsia="Times New Roman" w:hAnsi="Times New Roman" w:cs="Times New Roman"/>
          <w:color w:val="000000"/>
        </w:rPr>
        <w:t>W</w:t>
      </w:r>
      <w:r>
        <w:rPr>
          <w:rFonts w:ascii="Times New Roman" w:eastAsia="Times New Roman" w:hAnsi="Times New Roman" w:cs="Times New Roman"/>
          <w:color w:val="000000"/>
        </w:rPr>
        <w:t>o</w:t>
      </w:r>
      <w:r w:rsidRPr="00397F12">
        <w:rPr>
          <w:rFonts w:ascii="Times New Roman" w:eastAsia="Times New Roman" w:hAnsi="Times New Roman" w:cs="Times New Roman"/>
          <w:color w:val="000000"/>
        </w:rPr>
        <w:t>PP</w:t>
      </w:r>
      <w:proofErr w:type="spellEnd"/>
      <w:r w:rsidRPr="00397F12">
        <w:rPr>
          <w:rFonts w:ascii="Times New Roman" w:eastAsia="Times New Roman" w:hAnsi="Times New Roman" w:cs="Times New Roman"/>
          <w:color w:val="000000"/>
        </w:rPr>
        <w:t>;</w:t>
      </w:r>
    </w:p>
    <w:p w14:paraId="07E7584E" w14:textId="7AB7FEAF"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8 –</w:t>
      </w:r>
      <w:r w:rsidRPr="00F47A7F">
        <w:t xml:space="preserve"> </w:t>
      </w:r>
      <w:r w:rsidRPr="00F47A7F">
        <w:rPr>
          <w:rFonts w:ascii="Times New Roman" w:eastAsia="Times New Roman" w:hAnsi="Times New Roman" w:cs="Times New Roman"/>
          <w:color w:val="000000"/>
        </w:rPr>
        <w:t>szczegółowy opis zadań wymienionych w zestawieniu rzeczowo</w:t>
      </w:r>
      <w:r>
        <w:rPr>
          <w:rFonts w:ascii="Times New Roman" w:eastAsia="Times New Roman" w:hAnsi="Times New Roman" w:cs="Times New Roman"/>
          <w:color w:val="000000"/>
        </w:rPr>
        <w:t>-</w:t>
      </w:r>
      <w:r w:rsidRPr="00F47A7F">
        <w:t xml:space="preserve"> </w:t>
      </w:r>
      <w:r w:rsidRPr="00F47A7F">
        <w:rPr>
          <w:rFonts w:ascii="Times New Roman" w:eastAsia="Times New Roman" w:hAnsi="Times New Roman" w:cs="Times New Roman"/>
          <w:color w:val="000000"/>
        </w:rPr>
        <w:t xml:space="preserve">finansowym – Załącznik nr 3 do </w:t>
      </w:r>
      <w:proofErr w:type="spellStart"/>
      <w:r w:rsidRPr="00F47A7F">
        <w:rPr>
          <w:rFonts w:ascii="Times New Roman" w:eastAsia="Times New Roman" w:hAnsi="Times New Roman" w:cs="Times New Roman"/>
          <w:color w:val="000000"/>
        </w:rPr>
        <w:t>W</w:t>
      </w:r>
      <w:r>
        <w:rPr>
          <w:rFonts w:ascii="Times New Roman" w:eastAsia="Times New Roman" w:hAnsi="Times New Roman" w:cs="Times New Roman"/>
          <w:color w:val="000000"/>
        </w:rPr>
        <w:t>o</w:t>
      </w:r>
      <w:r w:rsidRPr="00F47A7F">
        <w:rPr>
          <w:rFonts w:ascii="Times New Roman" w:eastAsia="Times New Roman" w:hAnsi="Times New Roman" w:cs="Times New Roman"/>
          <w:color w:val="000000"/>
        </w:rPr>
        <w:t>PP</w:t>
      </w:r>
      <w:proofErr w:type="spellEnd"/>
      <w:r>
        <w:rPr>
          <w:rFonts w:ascii="Times New Roman" w:eastAsia="Times New Roman" w:hAnsi="Times New Roman" w:cs="Times New Roman"/>
          <w:color w:val="000000"/>
        </w:rPr>
        <w:t>;</w:t>
      </w:r>
    </w:p>
    <w:p w14:paraId="70FFA64D" w14:textId="6F65596D"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F47A7F">
        <w:rPr>
          <w:rFonts w:ascii="Times New Roman" w:hAnsi="Times New Roman" w:cs="Times New Roman"/>
        </w:rPr>
        <w:t xml:space="preserve">Załącznik nr </w:t>
      </w:r>
      <w:r>
        <w:rPr>
          <w:rFonts w:ascii="Times New Roman" w:hAnsi="Times New Roman" w:cs="Times New Roman"/>
        </w:rPr>
        <w:t xml:space="preserve">9 </w:t>
      </w:r>
      <w:r w:rsidRPr="00F47A7F">
        <w:rPr>
          <w:rFonts w:ascii="Times New Roman" w:hAnsi="Times New Roman" w:cs="Times New Roman"/>
        </w:rPr>
        <w:t>–</w:t>
      </w:r>
      <w:r>
        <w:rPr>
          <w:rFonts w:ascii="Times New Roman" w:hAnsi="Times New Roman" w:cs="Times New Roman"/>
        </w:rPr>
        <w:t xml:space="preserve"> </w:t>
      </w:r>
      <w:r w:rsidRPr="00F47A7F">
        <w:rPr>
          <w:rFonts w:ascii="Times New Roman" w:hAnsi="Times New Roman" w:cs="Times New Roman"/>
        </w:rPr>
        <w:t xml:space="preserve">Oświadczenie podmiotu ubiegającego się o przyznanie pomocy o wielkości przedsiębiorstwa </w:t>
      </w:r>
      <w:r>
        <w:rPr>
          <w:rFonts w:ascii="Times New Roman" w:hAnsi="Times New Roman" w:cs="Times New Roman"/>
        </w:rPr>
        <w:t>–</w:t>
      </w:r>
      <w:r w:rsidRPr="00F47A7F">
        <w:rPr>
          <w:rFonts w:ascii="Times New Roman" w:hAnsi="Times New Roman" w:cs="Times New Roman"/>
        </w:rPr>
        <w:t xml:space="preserve"> Załącznik nr 4 do </w:t>
      </w:r>
      <w:proofErr w:type="spellStart"/>
      <w:r w:rsidRPr="00F47A7F">
        <w:rPr>
          <w:rFonts w:ascii="Times New Roman" w:hAnsi="Times New Roman" w:cs="Times New Roman"/>
        </w:rPr>
        <w:t>W</w:t>
      </w:r>
      <w:r>
        <w:rPr>
          <w:rFonts w:ascii="Times New Roman" w:hAnsi="Times New Roman" w:cs="Times New Roman"/>
        </w:rPr>
        <w:t>o</w:t>
      </w:r>
      <w:r w:rsidRPr="00F47A7F">
        <w:rPr>
          <w:rFonts w:ascii="Times New Roman" w:hAnsi="Times New Roman" w:cs="Times New Roman"/>
        </w:rPr>
        <w:t>PP</w:t>
      </w:r>
      <w:proofErr w:type="spellEnd"/>
      <w:r>
        <w:rPr>
          <w:rFonts w:ascii="Times New Roman" w:hAnsi="Times New Roman" w:cs="Times New Roman"/>
        </w:rPr>
        <w:t>;</w:t>
      </w:r>
    </w:p>
    <w:p w14:paraId="1C8D78CA" w14:textId="1E24A781" w:rsidR="00CE3FB1" w:rsidRDefault="00CE3FB1"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F47A7F">
        <w:rPr>
          <w:rFonts w:ascii="Times New Roman" w:hAnsi="Times New Roman" w:cs="Times New Roman"/>
        </w:rPr>
        <w:t>Załącznik nr 1</w:t>
      </w:r>
      <w:r>
        <w:rPr>
          <w:rFonts w:ascii="Times New Roman" w:hAnsi="Times New Roman" w:cs="Times New Roman"/>
        </w:rPr>
        <w:t>0</w:t>
      </w:r>
      <w:r w:rsidRPr="00F47A7F">
        <w:rPr>
          <w:rFonts w:ascii="Times New Roman" w:hAnsi="Times New Roman" w:cs="Times New Roman"/>
        </w:rPr>
        <w:t xml:space="preserve"> –</w:t>
      </w:r>
      <w:r>
        <w:rPr>
          <w:rFonts w:ascii="Times New Roman" w:hAnsi="Times New Roman" w:cs="Times New Roman"/>
        </w:rPr>
        <w:t xml:space="preserve"> </w:t>
      </w:r>
      <w:r w:rsidRPr="00F47A7F">
        <w:rPr>
          <w:rFonts w:ascii="Times New Roman" w:hAnsi="Times New Roman" w:cs="Times New Roman"/>
        </w:rPr>
        <w:t xml:space="preserve">Informacja o składzie podmiotów wspólnie realizujących operację - Załącznik nr 7 do </w:t>
      </w:r>
      <w:proofErr w:type="spellStart"/>
      <w:r w:rsidRPr="00F47A7F">
        <w:rPr>
          <w:rFonts w:ascii="Times New Roman" w:hAnsi="Times New Roman" w:cs="Times New Roman"/>
        </w:rPr>
        <w:t>W</w:t>
      </w:r>
      <w:r>
        <w:rPr>
          <w:rFonts w:ascii="Times New Roman" w:hAnsi="Times New Roman" w:cs="Times New Roman"/>
        </w:rPr>
        <w:t>o</w:t>
      </w:r>
      <w:r w:rsidRPr="00F47A7F">
        <w:rPr>
          <w:rFonts w:ascii="Times New Roman" w:hAnsi="Times New Roman" w:cs="Times New Roman"/>
        </w:rPr>
        <w:t>PP</w:t>
      </w:r>
      <w:proofErr w:type="spellEnd"/>
      <w:r>
        <w:rPr>
          <w:rFonts w:ascii="Times New Roman" w:hAnsi="Times New Roman" w:cs="Times New Roman"/>
        </w:rPr>
        <w:t>;</w:t>
      </w:r>
    </w:p>
    <w:p w14:paraId="6CB9F3C4" w14:textId="7F3AD1E8" w:rsidR="00CE3FB1" w:rsidRDefault="00CE3FB1" w:rsidP="00C94FE0">
      <w:pPr>
        <w:widowControl w:val="0"/>
        <w:numPr>
          <w:ilvl w:val="1"/>
          <w:numId w:val="45"/>
        </w:numPr>
        <w:spacing w:after="120"/>
        <w:ind w:left="851" w:hanging="425"/>
        <w:jc w:val="both"/>
        <w:rPr>
          <w:rFonts w:ascii="Times New Roman" w:eastAsia="Times New Roman" w:hAnsi="Times New Roman" w:cs="Times New Roman"/>
          <w:color w:val="000000"/>
        </w:rPr>
      </w:pPr>
      <w:r w:rsidRPr="00AB4D42">
        <w:rPr>
          <w:rFonts w:ascii="Times New Roman" w:hAnsi="Times New Roman" w:cs="Times New Roman"/>
        </w:rPr>
        <w:t>Załącznik nr 1</w:t>
      </w:r>
      <w:r>
        <w:rPr>
          <w:rFonts w:ascii="Times New Roman" w:hAnsi="Times New Roman" w:cs="Times New Roman"/>
        </w:rPr>
        <w:t xml:space="preserve">1 </w:t>
      </w:r>
      <w:r w:rsidRPr="00AB4D42">
        <w:rPr>
          <w:rFonts w:ascii="Times New Roman" w:hAnsi="Times New Roman" w:cs="Times New Roman"/>
        </w:rPr>
        <w:t>–</w:t>
      </w:r>
      <w:r>
        <w:rPr>
          <w:rFonts w:ascii="Times New Roman" w:hAnsi="Times New Roman" w:cs="Times New Roman"/>
        </w:rPr>
        <w:t xml:space="preserve"> </w:t>
      </w:r>
      <w:r w:rsidRPr="00AB4D42">
        <w:rPr>
          <w:rFonts w:ascii="Times New Roman" w:hAnsi="Times New Roman" w:cs="Times New Roman"/>
        </w:rPr>
        <w:t xml:space="preserve">Potwierdzenie niekomercyjnego charakteru operacji – Załącznik nr 8 do </w:t>
      </w:r>
      <w:proofErr w:type="spellStart"/>
      <w:r w:rsidRPr="00AB4D42">
        <w:rPr>
          <w:rFonts w:ascii="Times New Roman" w:hAnsi="Times New Roman" w:cs="Times New Roman"/>
        </w:rPr>
        <w:t>WoPP</w:t>
      </w:r>
      <w:proofErr w:type="spellEnd"/>
      <w:r>
        <w:rPr>
          <w:rFonts w:ascii="Times New Roman" w:hAnsi="Times New Roman" w:cs="Times New Roman"/>
        </w:rPr>
        <w:t>.</w:t>
      </w:r>
    </w:p>
    <w:p w14:paraId="6900E332" w14:textId="66D6EA60" w:rsidR="00672B74" w:rsidRDefault="00672B74" w:rsidP="00C94FE0">
      <w:pPr>
        <w:widowControl w:val="0"/>
        <w:numPr>
          <w:ilvl w:val="1"/>
          <w:numId w:val="45"/>
        </w:numPr>
        <w:spacing w:after="120"/>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 nr </w:t>
      </w:r>
      <w:r w:rsidR="001945CA">
        <w:rPr>
          <w:rFonts w:ascii="Times New Roman" w:eastAsia="Times New Roman" w:hAnsi="Times New Roman" w:cs="Times New Roman"/>
          <w:color w:val="000000"/>
        </w:rPr>
        <w:t>1</w:t>
      </w:r>
      <w:r w:rsidR="00CE3FB1">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 Informacja o przetwarzaniu danych osobowych przez Lokalną Grupę Działania;</w:t>
      </w:r>
    </w:p>
    <w:p w14:paraId="5D21E6A4" w14:textId="75948B0A" w:rsidR="00397F12" w:rsidRPr="000075C9" w:rsidRDefault="00397F12" w:rsidP="009E5B2F">
      <w:pPr>
        <w:widowControl w:val="0"/>
        <w:numPr>
          <w:ilvl w:val="1"/>
          <w:numId w:val="45"/>
        </w:numPr>
        <w:spacing w:after="120"/>
        <w:ind w:left="851" w:hanging="425"/>
        <w:jc w:val="both"/>
        <w:rPr>
          <w:rFonts w:ascii="Times New Roman" w:eastAsia="Times New Roman" w:hAnsi="Times New Roman" w:cs="Times New Roman"/>
          <w:color w:val="000000"/>
        </w:rPr>
      </w:pPr>
      <w:r w:rsidRPr="000075C9">
        <w:rPr>
          <w:rFonts w:ascii="Times New Roman" w:eastAsia="Times New Roman" w:hAnsi="Times New Roman" w:cs="Times New Roman"/>
          <w:color w:val="000000"/>
        </w:rPr>
        <w:t xml:space="preserve">Załącznik nr </w:t>
      </w:r>
      <w:r w:rsidR="001945CA" w:rsidRPr="000075C9">
        <w:rPr>
          <w:rFonts w:ascii="Times New Roman" w:eastAsia="Times New Roman" w:hAnsi="Times New Roman" w:cs="Times New Roman"/>
          <w:color w:val="000000"/>
        </w:rPr>
        <w:t xml:space="preserve">13 </w:t>
      </w:r>
      <w:r w:rsidRPr="000075C9">
        <w:rPr>
          <w:rFonts w:ascii="Times New Roman" w:eastAsia="Times New Roman" w:hAnsi="Times New Roman" w:cs="Times New Roman"/>
          <w:color w:val="000000"/>
        </w:rPr>
        <w:t xml:space="preserve">– instrukcja do </w:t>
      </w:r>
      <w:proofErr w:type="spellStart"/>
      <w:r w:rsidRPr="000075C9">
        <w:rPr>
          <w:rFonts w:ascii="Times New Roman" w:eastAsia="Times New Roman" w:hAnsi="Times New Roman" w:cs="Times New Roman"/>
          <w:color w:val="000000"/>
        </w:rPr>
        <w:t>WoPP</w:t>
      </w:r>
      <w:proofErr w:type="spellEnd"/>
      <w:r w:rsidRPr="000075C9">
        <w:rPr>
          <w:rFonts w:ascii="Times New Roman" w:eastAsia="Times New Roman" w:hAnsi="Times New Roman" w:cs="Times New Roman"/>
          <w:color w:val="000000"/>
        </w:rPr>
        <w:t>;</w:t>
      </w:r>
    </w:p>
    <w:p w14:paraId="188A5C78" w14:textId="192730F3" w:rsidR="00AB4D42" w:rsidRPr="000075C9" w:rsidRDefault="00397F12" w:rsidP="009E5B2F">
      <w:pPr>
        <w:widowControl w:val="0"/>
        <w:numPr>
          <w:ilvl w:val="1"/>
          <w:numId w:val="45"/>
        </w:numPr>
        <w:spacing w:after="120"/>
        <w:ind w:left="851" w:hanging="425"/>
        <w:jc w:val="both"/>
        <w:rPr>
          <w:rFonts w:ascii="Times New Roman" w:hAnsi="Times New Roman" w:cs="Times New Roman"/>
        </w:rPr>
      </w:pPr>
      <w:r w:rsidRPr="000075C9">
        <w:rPr>
          <w:rFonts w:ascii="Times New Roman" w:eastAsia="Times New Roman" w:hAnsi="Times New Roman" w:cs="Times New Roman"/>
          <w:color w:val="000000"/>
        </w:rPr>
        <w:t xml:space="preserve">Załącznik nr </w:t>
      </w:r>
      <w:r w:rsidR="001945CA" w:rsidRPr="000075C9">
        <w:rPr>
          <w:rFonts w:ascii="Times New Roman" w:eastAsia="Times New Roman" w:hAnsi="Times New Roman" w:cs="Times New Roman"/>
          <w:color w:val="000000"/>
        </w:rPr>
        <w:t xml:space="preserve">14 </w:t>
      </w:r>
      <w:r w:rsidRPr="000075C9">
        <w:rPr>
          <w:rFonts w:ascii="Times New Roman" w:eastAsia="Times New Roman" w:hAnsi="Times New Roman" w:cs="Times New Roman"/>
          <w:color w:val="000000"/>
        </w:rPr>
        <w:t xml:space="preserve">– pomocniczy załącznik do instrukcji do </w:t>
      </w:r>
      <w:proofErr w:type="spellStart"/>
      <w:r w:rsidRPr="000075C9">
        <w:rPr>
          <w:rFonts w:ascii="Times New Roman" w:eastAsia="Times New Roman" w:hAnsi="Times New Roman" w:cs="Times New Roman"/>
          <w:color w:val="000000"/>
        </w:rPr>
        <w:t>WoPP</w:t>
      </w:r>
      <w:proofErr w:type="spellEnd"/>
      <w:r w:rsidRPr="000075C9">
        <w:rPr>
          <w:rFonts w:ascii="Times New Roman" w:eastAsia="Times New Roman" w:hAnsi="Times New Roman" w:cs="Times New Roman"/>
          <w:color w:val="000000"/>
        </w:rPr>
        <w:t>;</w:t>
      </w:r>
      <w:bookmarkEnd w:id="16"/>
    </w:p>
    <w:sectPr w:rsidR="00AB4D42" w:rsidRPr="000075C9" w:rsidSect="00335597">
      <w:footerReference w:type="default" r:id="rId18"/>
      <w:headerReference w:type="first" r:id="rId19"/>
      <w:footerReference w:type="first" r:id="rId20"/>
      <w:pgSz w:w="11906" w:h="16838"/>
      <w:pgMar w:top="1134" w:right="1134" w:bottom="1134" w:left="1134"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B24C" w14:textId="77777777" w:rsidR="00E20CF4" w:rsidRDefault="00E20CF4" w:rsidP="001500D7">
      <w:pPr>
        <w:spacing w:after="0" w:line="240" w:lineRule="auto"/>
      </w:pPr>
      <w:r>
        <w:separator/>
      </w:r>
    </w:p>
  </w:endnote>
  <w:endnote w:type="continuationSeparator" w:id="0">
    <w:p w14:paraId="20C623E8" w14:textId="77777777" w:rsidR="00E20CF4" w:rsidRDefault="00E20CF4" w:rsidP="0015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609760"/>
      <w:docPartObj>
        <w:docPartGallery w:val="Page Numbers (Bottom of Page)"/>
        <w:docPartUnique/>
      </w:docPartObj>
    </w:sdtPr>
    <w:sdtContent>
      <w:sdt>
        <w:sdtPr>
          <w:id w:val="1728636285"/>
          <w:docPartObj>
            <w:docPartGallery w:val="Page Numbers (Top of Page)"/>
            <w:docPartUnique/>
          </w:docPartObj>
        </w:sdtPr>
        <w:sdtContent>
          <w:p w14:paraId="27F91476" w14:textId="77777777" w:rsidR="00E20CF4" w:rsidRDefault="00E20CF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B852BD">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852BD">
              <w:rPr>
                <w:b/>
                <w:bCs/>
                <w:noProof/>
              </w:rPr>
              <w:t>21</w:t>
            </w:r>
            <w:r>
              <w:rPr>
                <w:b/>
                <w:bCs/>
                <w:sz w:val="24"/>
                <w:szCs w:val="24"/>
              </w:rPr>
              <w:fldChar w:fldCharType="end"/>
            </w:r>
          </w:p>
        </w:sdtContent>
      </w:sdt>
    </w:sdtContent>
  </w:sdt>
  <w:p w14:paraId="1992B089" w14:textId="77777777" w:rsidR="00E20CF4" w:rsidRDefault="00E20CF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EEBA" w14:textId="77777777" w:rsidR="00E20CF4" w:rsidRDefault="00E20CF4" w:rsidP="00AF1FE6">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C7D2E" w14:textId="77777777" w:rsidR="00E20CF4" w:rsidRDefault="00E20CF4" w:rsidP="001500D7">
      <w:pPr>
        <w:spacing w:after="0" w:line="240" w:lineRule="auto"/>
      </w:pPr>
      <w:r>
        <w:separator/>
      </w:r>
    </w:p>
  </w:footnote>
  <w:footnote w:type="continuationSeparator" w:id="0">
    <w:p w14:paraId="6B6AADFC" w14:textId="77777777" w:rsidR="00E20CF4" w:rsidRDefault="00E20CF4" w:rsidP="001500D7">
      <w:pPr>
        <w:spacing w:after="0" w:line="240" w:lineRule="auto"/>
      </w:pPr>
      <w:r>
        <w:continuationSeparator/>
      </w:r>
    </w:p>
  </w:footnote>
  <w:footnote w:id="1">
    <w:p w14:paraId="4A0A6E4D" w14:textId="77777777" w:rsidR="00E20CF4" w:rsidRDefault="00E20CF4" w:rsidP="00532309">
      <w:pPr>
        <w:pStyle w:val="Tekstprzypisudolnego"/>
        <w:jc w:val="both"/>
        <w:rPr>
          <w:rFonts w:ascii="Calibri" w:eastAsia="Calibri" w:hAnsi="Calibri" w:cs="Calibri"/>
        </w:rPr>
      </w:pPr>
      <w:r>
        <w:rPr>
          <w:rStyle w:val="Odwoanieprzypisudolnego"/>
          <w:rFonts w:ascii="Times New Roman" w:hAnsi="Times New Roman" w:cs="Times New Roman"/>
        </w:rPr>
        <w:footnoteRef/>
      </w:r>
      <w:r>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611A" w14:textId="77777777" w:rsidR="00E20CF4" w:rsidRDefault="00E20CF4" w:rsidP="0006656A">
    <w:pPr>
      <w:pStyle w:val="Nagwek"/>
      <w:jc w:val="right"/>
    </w:pPr>
    <w:r>
      <w:rPr>
        <w:noProof/>
        <w:lang w:eastAsia="pl-PL"/>
      </w:rPr>
      <w:drawing>
        <wp:inline distT="0" distB="0" distL="0" distR="0" wp14:anchorId="58A0D82A" wp14:editId="2D91B646">
          <wp:extent cx="6120130" cy="832485"/>
          <wp:effectExtent l="0" t="0" r="0" b="5715"/>
          <wp:docPr id="16256184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63325" name="Obraz 651863325"/>
                  <pic:cNvPicPr/>
                </pic:nvPicPr>
                <pic:blipFill>
                  <a:blip r:embed="rId1">
                    <a:extLst>
                      <a:ext uri="{28A0092B-C50C-407E-A947-70E740481C1C}">
                        <a14:useLocalDpi xmlns:a14="http://schemas.microsoft.com/office/drawing/2010/main" val="0"/>
                      </a:ext>
                    </a:extLst>
                  </a:blip>
                  <a:stretch>
                    <a:fillRect/>
                  </a:stretch>
                </pic:blipFill>
                <pic:spPr>
                  <a:xfrm>
                    <a:off x="0" y="0"/>
                    <a:ext cx="6120130" cy="8324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BE7986"/>
    <w:multiLevelType w:val="multilevel"/>
    <w:tmpl w:val="C4B4E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30B39"/>
    <w:multiLevelType w:val="hybridMultilevel"/>
    <w:tmpl w:val="7D4AFB7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0A40BA7"/>
    <w:multiLevelType w:val="multilevel"/>
    <w:tmpl w:val="52D082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226C13"/>
    <w:multiLevelType w:val="hybridMultilevel"/>
    <w:tmpl w:val="9E441AE0"/>
    <w:lvl w:ilvl="0" w:tplc="5A863ED4">
      <w:start w:val="1"/>
      <w:numFmt w:val="lowerLetter"/>
      <w:lvlText w:val="%1)"/>
      <w:lvlJc w:val="left"/>
      <w:pPr>
        <w:ind w:left="1483" w:hanging="360"/>
      </w:p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10"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3F6090D"/>
    <w:multiLevelType w:val="hybridMultilevel"/>
    <w:tmpl w:val="D0A86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915D8D"/>
    <w:multiLevelType w:val="hybridMultilevel"/>
    <w:tmpl w:val="5FCED696"/>
    <w:lvl w:ilvl="0" w:tplc="76F89A7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6E45179"/>
    <w:multiLevelType w:val="hybridMultilevel"/>
    <w:tmpl w:val="C4AEE506"/>
    <w:lvl w:ilvl="0" w:tplc="E9A2AEF6">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853631F"/>
    <w:multiLevelType w:val="hybridMultilevel"/>
    <w:tmpl w:val="BB4A94A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dstrike w:val="0"/>
        <w:color w:val="000000"/>
        <w:sz w:val="22"/>
        <w:szCs w:val="22"/>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lvl>
    <w:lvl w:ilvl="1" w:tplc="76F89A74">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DD96E88"/>
    <w:multiLevelType w:val="hybridMultilevel"/>
    <w:tmpl w:val="33522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4FA765B"/>
    <w:multiLevelType w:val="hybridMultilevel"/>
    <w:tmpl w:val="82D6EBBC"/>
    <w:lvl w:ilvl="0" w:tplc="91EEBE86">
      <w:start w:val="1"/>
      <w:numFmt w:val="lowerLetter"/>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5" w15:restartNumberingAfterBreak="0">
    <w:nsid w:val="4CDC4EEB"/>
    <w:multiLevelType w:val="hybridMultilevel"/>
    <w:tmpl w:val="B8A2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0"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5E7F2E"/>
    <w:multiLevelType w:val="hybridMultilevel"/>
    <w:tmpl w:val="9C7A6880"/>
    <w:lvl w:ilvl="0" w:tplc="91C49F00">
      <w:start w:val="1"/>
      <w:numFmt w:val="bullet"/>
      <w:lvlText w:val=""/>
      <w:lvlJc w:val="left"/>
      <w:pPr>
        <w:ind w:left="2203" w:hanging="360"/>
      </w:pPr>
      <w:rPr>
        <w:rFonts w:ascii="Symbol" w:hAnsi="Symbo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6A9F171E"/>
    <w:multiLevelType w:val="hybridMultilevel"/>
    <w:tmpl w:val="1586F7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AE7049"/>
    <w:multiLevelType w:val="hybridMultilevel"/>
    <w:tmpl w:val="C4D82E9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5C458C"/>
    <w:multiLevelType w:val="hybridMultilevel"/>
    <w:tmpl w:val="8A8CAF6E"/>
    <w:lvl w:ilvl="0" w:tplc="79C4DD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5"/>
  </w:num>
  <w:num w:numId="48">
    <w:abstractNumId w:val="28"/>
  </w:num>
  <w:num w:numId="49">
    <w:abstractNumId w:val="11"/>
  </w:num>
  <w:num w:numId="50">
    <w:abstractNumId w:val="54"/>
  </w:num>
  <w:num w:numId="51">
    <w:abstractNumId w:val="9"/>
  </w:num>
  <w:num w:numId="52">
    <w:abstractNumId w:val="41"/>
  </w:num>
  <w:num w:numId="53">
    <w:abstractNumId w:val="47"/>
  </w:num>
  <w:num w:numId="54">
    <w:abstractNumId w:val="2"/>
  </w:num>
  <w:num w:numId="55">
    <w:abstractNumId w:val="8"/>
  </w:num>
  <w:num w:numId="5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1B0897"/>
    <w:rsid w:val="000075C9"/>
    <w:rsid w:val="000150B7"/>
    <w:rsid w:val="0002693C"/>
    <w:rsid w:val="0003286C"/>
    <w:rsid w:val="000333DF"/>
    <w:rsid w:val="00035D66"/>
    <w:rsid w:val="000451DD"/>
    <w:rsid w:val="000463F9"/>
    <w:rsid w:val="00057AE7"/>
    <w:rsid w:val="00064C96"/>
    <w:rsid w:val="0006656A"/>
    <w:rsid w:val="000679BF"/>
    <w:rsid w:val="00067AEC"/>
    <w:rsid w:val="00094F82"/>
    <w:rsid w:val="000B166C"/>
    <w:rsid w:val="000B1738"/>
    <w:rsid w:val="000B7337"/>
    <w:rsid w:val="000C1A0B"/>
    <w:rsid w:val="000D1E55"/>
    <w:rsid w:val="000E0674"/>
    <w:rsid w:val="000E58D8"/>
    <w:rsid w:val="000E5D0F"/>
    <w:rsid w:val="000E79FE"/>
    <w:rsid w:val="000F50F9"/>
    <w:rsid w:val="001009A8"/>
    <w:rsid w:val="00102AD3"/>
    <w:rsid w:val="00103F2B"/>
    <w:rsid w:val="001068A1"/>
    <w:rsid w:val="00110008"/>
    <w:rsid w:val="00115D1E"/>
    <w:rsid w:val="001223BE"/>
    <w:rsid w:val="0012268C"/>
    <w:rsid w:val="00126DCD"/>
    <w:rsid w:val="001500D7"/>
    <w:rsid w:val="001554BE"/>
    <w:rsid w:val="00160F31"/>
    <w:rsid w:val="00161969"/>
    <w:rsid w:val="00163FF9"/>
    <w:rsid w:val="00167456"/>
    <w:rsid w:val="00172C74"/>
    <w:rsid w:val="00173A9C"/>
    <w:rsid w:val="00173F17"/>
    <w:rsid w:val="00181622"/>
    <w:rsid w:val="001853ED"/>
    <w:rsid w:val="001865B0"/>
    <w:rsid w:val="001945CA"/>
    <w:rsid w:val="0019758C"/>
    <w:rsid w:val="001A1D84"/>
    <w:rsid w:val="001A28E6"/>
    <w:rsid w:val="001A4D45"/>
    <w:rsid w:val="001B0897"/>
    <w:rsid w:val="001C59F9"/>
    <w:rsid w:val="001D59AB"/>
    <w:rsid w:val="001E390B"/>
    <w:rsid w:val="001E5B85"/>
    <w:rsid w:val="001F0682"/>
    <w:rsid w:val="001F0F3E"/>
    <w:rsid w:val="001F6115"/>
    <w:rsid w:val="0020169D"/>
    <w:rsid w:val="002030E3"/>
    <w:rsid w:val="00212D8E"/>
    <w:rsid w:val="0021483A"/>
    <w:rsid w:val="00217751"/>
    <w:rsid w:val="002205DD"/>
    <w:rsid w:val="002278CC"/>
    <w:rsid w:val="0023080D"/>
    <w:rsid w:val="002328F6"/>
    <w:rsid w:val="00234236"/>
    <w:rsid w:val="0023666E"/>
    <w:rsid w:val="00237B4F"/>
    <w:rsid w:val="00237FC8"/>
    <w:rsid w:val="002410B1"/>
    <w:rsid w:val="00241976"/>
    <w:rsid w:val="00243F5F"/>
    <w:rsid w:val="00247096"/>
    <w:rsid w:val="00250688"/>
    <w:rsid w:val="0025528B"/>
    <w:rsid w:val="00262E1F"/>
    <w:rsid w:val="00265747"/>
    <w:rsid w:val="00273284"/>
    <w:rsid w:val="00275966"/>
    <w:rsid w:val="00275D0B"/>
    <w:rsid w:val="0028280C"/>
    <w:rsid w:val="00283EEA"/>
    <w:rsid w:val="00287D1D"/>
    <w:rsid w:val="00290E47"/>
    <w:rsid w:val="002940ED"/>
    <w:rsid w:val="002B0229"/>
    <w:rsid w:val="002B0979"/>
    <w:rsid w:val="002B2BC4"/>
    <w:rsid w:val="002B7E84"/>
    <w:rsid w:val="002C04E5"/>
    <w:rsid w:val="002D2A0D"/>
    <w:rsid w:val="002D4D6E"/>
    <w:rsid w:val="002E1097"/>
    <w:rsid w:val="002E630A"/>
    <w:rsid w:val="002E67DB"/>
    <w:rsid w:val="002E7481"/>
    <w:rsid w:val="002F0A9E"/>
    <w:rsid w:val="002F3167"/>
    <w:rsid w:val="002F7FE3"/>
    <w:rsid w:val="003011BF"/>
    <w:rsid w:val="00302279"/>
    <w:rsid w:val="003116DB"/>
    <w:rsid w:val="00311950"/>
    <w:rsid w:val="003147D8"/>
    <w:rsid w:val="00315CF1"/>
    <w:rsid w:val="00321D26"/>
    <w:rsid w:val="003256E9"/>
    <w:rsid w:val="00327CEF"/>
    <w:rsid w:val="00334BC3"/>
    <w:rsid w:val="00335597"/>
    <w:rsid w:val="0033678B"/>
    <w:rsid w:val="00337BE4"/>
    <w:rsid w:val="00343BD3"/>
    <w:rsid w:val="003447B2"/>
    <w:rsid w:val="00366F36"/>
    <w:rsid w:val="00367D98"/>
    <w:rsid w:val="003748C9"/>
    <w:rsid w:val="00377ABA"/>
    <w:rsid w:val="003816A9"/>
    <w:rsid w:val="003830F6"/>
    <w:rsid w:val="0038393D"/>
    <w:rsid w:val="003918BD"/>
    <w:rsid w:val="0039246F"/>
    <w:rsid w:val="00396A23"/>
    <w:rsid w:val="00397F12"/>
    <w:rsid w:val="003A0D12"/>
    <w:rsid w:val="003A2EE7"/>
    <w:rsid w:val="003A5739"/>
    <w:rsid w:val="003C17A3"/>
    <w:rsid w:val="003C2FEF"/>
    <w:rsid w:val="003C300E"/>
    <w:rsid w:val="003C45F5"/>
    <w:rsid w:val="003C4F18"/>
    <w:rsid w:val="003D0928"/>
    <w:rsid w:val="003E29A2"/>
    <w:rsid w:val="003E4971"/>
    <w:rsid w:val="003F0400"/>
    <w:rsid w:val="003F2188"/>
    <w:rsid w:val="003F4521"/>
    <w:rsid w:val="003F683D"/>
    <w:rsid w:val="00402280"/>
    <w:rsid w:val="00410044"/>
    <w:rsid w:val="0041494C"/>
    <w:rsid w:val="004156CE"/>
    <w:rsid w:val="00415937"/>
    <w:rsid w:val="00422535"/>
    <w:rsid w:val="00424805"/>
    <w:rsid w:val="00425000"/>
    <w:rsid w:val="00425774"/>
    <w:rsid w:val="00430283"/>
    <w:rsid w:val="00432E52"/>
    <w:rsid w:val="004439EB"/>
    <w:rsid w:val="0045644A"/>
    <w:rsid w:val="0046292D"/>
    <w:rsid w:val="00466AE5"/>
    <w:rsid w:val="004721D5"/>
    <w:rsid w:val="00474D25"/>
    <w:rsid w:val="00477F04"/>
    <w:rsid w:val="00480575"/>
    <w:rsid w:val="0048412D"/>
    <w:rsid w:val="00485C88"/>
    <w:rsid w:val="00487159"/>
    <w:rsid w:val="00487BF5"/>
    <w:rsid w:val="004901D5"/>
    <w:rsid w:val="004A2F3B"/>
    <w:rsid w:val="004B2F38"/>
    <w:rsid w:val="004C1756"/>
    <w:rsid w:val="004C265E"/>
    <w:rsid w:val="004C4C31"/>
    <w:rsid w:val="004D21A7"/>
    <w:rsid w:val="004D382B"/>
    <w:rsid w:val="004E3ED3"/>
    <w:rsid w:val="004E4D6E"/>
    <w:rsid w:val="004F73C7"/>
    <w:rsid w:val="00504916"/>
    <w:rsid w:val="005220AB"/>
    <w:rsid w:val="005222D2"/>
    <w:rsid w:val="00531B46"/>
    <w:rsid w:val="00532309"/>
    <w:rsid w:val="005334B8"/>
    <w:rsid w:val="005337FE"/>
    <w:rsid w:val="005342C5"/>
    <w:rsid w:val="0053525D"/>
    <w:rsid w:val="00545411"/>
    <w:rsid w:val="0055056B"/>
    <w:rsid w:val="005666E3"/>
    <w:rsid w:val="00570568"/>
    <w:rsid w:val="0057135B"/>
    <w:rsid w:val="00571CC3"/>
    <w:rsid w:val="00580C1F"/>
    <w:rsid w:val="00590500"/>
    <w:rsid w:val="005960CB"/>
    <w:rsid w:val="00597312"/>
    <w:rsid w:val="005A618B"/>
    <w:rsid w:val="005A6792"/>
    <w:rsid w:val="005B1236"/>
    <w:rsid w:val="005C2E8A"/>
    <w:rsid w:val="005C43A9"/>
    <w:rsid w:val="005C7C1F"/>
    <w:rsid w:val="005D0B57"/>
    <w:rsid w:val="005D346D"/>
    <w:rsid w:val="005E047F"/>
    <w:rsid w:val="005E1B42"/>
    <w:rsid w:val="005E1CD9"/>
    <w:rsid w:val="005E6F96"/>
    <w:rsid w:val="005F09C9"/>
    <w:rsid w:val="005F3ADA"/>
    <w:rsid w:val="006009AB"/>
    <w:rsid w:val="00607BB4"/>
    <w:rsid w:val="00623662"/>
    <w:rsid w:val="006274E4"/>
    <w:rsid w:val="00627711"/>
    <w:rsid w:val="00632C61"/>
    <w:rsid w:val="006376C5"/>
    <w:rsid w:val="00641FC0"/>
    <w:rsid w:val="00643AAE"/>
    <w:rsid w:val="0064717E"/>
    <w:rsid w:val="006576A3"/>
    <w:rsid w:val="00672381"/>
    <w:rsid w:val="00672B74"/>
    <w:rsid w:val="00674A22"/>
    <w:rsid w:val="0068082A"/>
    <w:rsid w:val="00682681"/>
    <w:rsid w:val="006A18D2"/>
    <w:rsid w:val="006A42A2"/>
    <w:rsid w:val="006A64EE"/>
    <w:rsid w:val="006A6D6A"/>
    <w:rsid w:val="006A777B"/>
    <w:rsid w:val="006A7F9A"/>
    <w:rsid w:val="006B16A9"/>
    <w:rsid w:val="006C2081"/>
    <w:rsid w:val="006D6E9F"/>
    <w:rsid w:val="006D7D38"/>
    <w:rsid w:val="006E38D2"/>
    <w:rsid w:val="006E7DCC"/>
    <w:rsid w:val="006F3472"/>
    <w:rsid w:val="006F4080"/>
    <w:rsid w:val="006F4376"/>
    <w:rsid w:val="006F65D5"/>
    <w:rsid w:val="006F79B1"/>
    <w:rsid w:val="00713E93"/>
    <w:rsid w:val="007230F9"/>
    <w:rsid w:val="00723182"/>
    <w:rsid w:val="00726741"/>
    <w:rsid w:val="00732FFC"/>
    <w:rsid w:val="007349F7"/>
    <w:rsid w:val="00743DE5"/>
    <w:rsid w:val="00755FFC"/>
    <w:rsid w:val="00774ED1"/>
    <w:rsid w:val="00781534"/>
    <w:rsid w:val="0078747C"/>
    <w:rsid w:val="007A0B9A"/>
    <w:rsid w:val="007B5293"/>
    <w:rsid w:val="007B56AE"/>
    <w:rsid w:val="007C37B8"/>
    <w:rsid w:val="007C54F1"/>
    <w:rsid w:val="007E3B42"/>
    <w:rsid w:val="007E61C6"/>
    <w:rsid w:val="007F15FE"/>
    <w:rsid w:val="007F404B"/>
    <w:rsid w:val="008019DE"/>
    <w:rsid w:val="008159D0"/>
    <w:rsid w:val="00825986"/>
    <w:rsid w:val="008344A0"/>
    <w:rsid w:val="00835553"/>
    <w:rsid w:val="0083778A"/>
    <w:rsid w:val="008469C3"/>
    <w:rsid w:val="008474B1"/>
    <w:rsid w:val="008572C6"/>
    <w:rsid w:val="00862735"/>
    <w:rsid w:val="008658B5"/>
    <w:rsid w:val="00867FAF"/>
    <w:rsid w:val="008715C0"/>
    <w:rsid w:val="008776BE"/>
    <w:rsid w:val="00883B84"/>
    <w:rsid w:val="00890994"/>
    <w:rsid w:val="00896241"/>
    <w:rsid w:val="008A3886"/>
    <w:rsid w:val="008A5CEE"/>
    <w:rsid w:val="008B2C31"/>
    <w:rsid w:val="008B6907"/>
    <w:rsid w:val="008C0D91"/>
    <w:rsid w:val="008D1721"/>
    <w:rsid w:val="008D24B9"/>
    <w:rsid w:val="008D36AD"/>
    <w:rsid w:val="008D570F"/>
    <w:rsid w:val="008F2AC7"/>
    <w:rsid w:val="00920C9D"/>
    <w:rsid w:val="009212C5"/>
    <w:rsid w:val="00923429"/>
    <w:rsid w:val="00927544"/>
    <w:rsid w:val="00930125"/>
    <w:rsid w:val="00931A26"/>
    <w:rsid w:val="00951253"/>
    <w:rsid w:val="009702B1"/>
    <w:rsid w:val="00970826"/>
    <w:rsid w:val="009771CB"/>
    <w:rsid w:val="00980770"/>
    <w:rsid w:val="00983A2A"/>
    <w:rsid w:val="00985056"/>
    <w:rsid w:val="00993A4F"/>
    <w:rsid w:val="00994671"/>
    <w:rsid w:val="00994A55"/>
    <w:rsid w:val="009A0755"/>
    <w:rsid w:val="009A0DBF"/>
    <w:rsid w:val="009A68B8"/>
    <w:rsid w:val="009B46CF"/>
    <w:rsid w:val="009B4828"/>
    <w:rsid w:val="009B4BE0"/>
    <w:rsid w:val="009C3DCC"/>
    <w:rsid w:val="009C6066"/>
    <w:rsid w:val="009D53BB"/>
    <w:rsid w:val="009D6B5D"/>
    <w:rsid w:val="009E5B2F"/>
    <w:rsid w:val="009F30E5"/>
    <w:rsid w:val="009F3434"/>
    <w:rsid w:val="009F653B"/>
    <w:rsid w:val="00A00C09"/>
    <w:rsid w:val="00A0593A"/>
    <w:rsid w:val="00A14ED1"/>
    <w:rsid w:val="00A32682"/>
    <w:rsid w:val="00A359E5"/>
    <w:rsid w:val="00A36651"/>
    <w:rsid w:val="00A40CC0"/>
    <w:rsid w:val="00A44546"/>
    <w:rsid w:val="00A47BFB"/>
    <w:rsid w:val="00A52D5A"/>
    <w:rsid w:val="00A539A1"/>
    <w:rsid w:val="00A5481C"/>
    <w:rsid w:val="00A56549"/>
    <w:rsid w:val="00A57C66"/>
    <w:rsid w:val="00A60CDC"/>
    <w:rsid w:val="00A6796E"/>
    <w:rsid w:val="00A77A6D"/>
    <w:rsid w:val="00A8503E"/>
    <w:rsid w:val="00A92074"/>
    <w:rsid w:val="00A938B3"/>
    <w:rsid w:val="00AA3516"/>
    <w:rsid w:val="00AA72E2"/>
    <w:rsid w:val="00AB33C4"/>
    <w:rsid w:val="00AB4D42"/>
    <w:rsid w:val="00AB4ED6"/>
    <w:rsid w:val="00AD00CC"/>
    <w:rsid w:val="00AD0E79"/>
    <w:rsid w:val="00AD0FD5"/>
    <w:rsid w:val="00AD1171"/>
    <w:rsid w:val="00AE04C8"/>
    <w:rsid w:val="00AE1827"/>
    <w:rsid w:val="00AF1FE6"/>
    <w:rsid w:val="00B00FBD"/>
    <w:rsid w:val="00B141F7"/>
    <w:rsid w:val="00B350CC"/>
    <w:rsid w:val="00B35B46"/>
    <w:rsid w:val="00B53091"/>
    <w:rsid w:val="00B565B0"/>
    <w:rsid w:val="00B61516"/>
    <w:rsid w:val="00B63BBB"/>
    <w:rsid w:val="00B74F55"/>
    <w:rsid w:val="00B76C13"/>
    <w:rsid w:val="00B852BD"/>
    <w:rsid w:val="00B93CE3"/>
    <w:rsid w:val="00BA71FF"/>
    <w:rsid w:val="00BB5C4A"/>
    <w:rsid w:val="00BC4A60"/>
    <w:rsid w:val="00BC6865"/>
    <w:rsid w:val="00BD59C7"/>
    <w:rsid w:val="00BE1571"/>
    <w:rsid w:val="00BE3648"/>
    <w:rsid w:val="00BE59EE"/>
    <w:rsid w:val="00BE5E8F"/>
    <w:rsid w:val="00BE7883"/>
    <w:rsid w:val="00BF18E8"/>
    <w:rsid w:val="00BF2EC3"/>
    <w:rsid w:val="00BF6CE6"/>
    <w:rsid w:val="00C06459"/>
    <w:rsid w:val="00C22BA7"/>
    <w:rsid w:val="00C31FF2"/>
    <w:rsid w:val="00C347DE"/>
    <w:rsid w:val="00C370C5"/>
    <w:rsid w:val="00C443D3"/>
    <w:rsid w:val="00C615A7"/>
    <w:rsid w:val="00C672E6"/>
    <w:rsid w:val="00C7418A"/>
    <w:rsid w:val="00C831E5"/>
    <w:rsid w:val="00C85CC2"/>
    <w:rsid w:val="00C941CA"/>
    <w:rsid w:val="00C94FE0"/>
    <w:rsid w:val="00C974EF"/>
    <w:rsid w:val="00CA04EB"/>
    <w:rsid w:val="00CA2489"/>
    <w:rsid w:val="00CA2BD7"/>
    <w:rsid w:val="00CA590D"/>
    <w:rsid w:val="00CB07EA"/>
    <w:rsid w:val="00CB21D3"/>
    <w:rsid w:val="00CB5592"/>
    <w:rsid w:val="00CB618B"/>
    <w:rsid w:val="00CC4048"/>
    <w:rsid w:val="00CC5270"/>
    <w:rsid w:val="00CD5E8C"/>
    <w:rsid w:val="00CD7844"/>
    <w:rsid w:val="00CE3FB1"/>
    <w:rsid w:val="00CE6EAE"/>
    <w:rsid w:val="00D02CA7"/>
    <w:rsid w:val="00D11B7B"/>
    <w:rsid w:val="00D13C39"/>
    <w:rsid w:val="00D142E5"/>
    <w:rsid w:val="00D150C5"/>
    <w:rsid w:val="00D2297D"/>
    <w:rsid w:val="00D3127E"/>
    <w:rsid w:val="00D32CA0"/>
    <w:rsid w:val="00D401A7"/>
    <w:rsid w:val="00D449A0"/>
    <w:rsid w:val="00D6113D"/>
    <w:rsid w:val="00D64742"/>
    <w:rsid w:val="00D7280B"/>
    <w:rsid w:val="00D7701E"/>
    <w:rsid w:val="00D80BE2"/>
    <w:rsid w:val="00D9147D"/>
    <w:rsid w:val="00D91B56"/>
    <w:rsid w:val="00D93636"/>
    <w:rsid w:val="00DA0075"/>
    <w:rsid w:val="00DA1A05"/>
    <w:rsid w:val="00DB0FEA"/>
    <w:rsid w:val="00DC1C5D"/>
    <w:rsid w:val="00DC417B"/>
    <w:rsid w:val="00DE109E"/>
    <w:rsid w:val="00DE4D9F"/>
    <w:rsid w:val="00DE7BC3"/>
    <w:rsid w:val="00DF5A5C"/>
    <w:rsid w:val="00DF7E7C"/>
    <w:rsid w:val="00E05633"/>
    <w:rsid w:val="00E07A7F"/>
    <w:rsid w:val="00E15DBC"/>
    <w:rsid w:val="00E20CF4"/>
    <w:rsid w:val="00E21C14"/>
    <w:rsid w:val="00E30C01"/>
    <w:rsid w:val="00E42BE3"/>
    <w:rsid w:val="00E4495E"/>
    <w:rsid w:val="00E453AB"/>
    <w:rsid w:val="00E52079"/>
    <w:rsid w:val="00E67E5E"/>
    <w:rsid w:val="00E7353F"/>
    <w:rsid w:val="00E8375D"/>
    <w:rsid w:val="00E870D2"/>
    <w:rsid w:val="00E917B7"/>
    <w:rsid w:val="00E933E4"/>
    <w:rsid w:val="00E945EE"/>
    <w:rsid w:val="00EA1838"/>
    <w:rsid w:val="00EA474B"/>
    <w:rsid w:val="00EB0B46"/>
    <w:rsid w:val="00EC3C3A"/>
    <w:rsid w:val="00ED1449"/>
    <w:rsid w:val="00ED6699"/>
    <w:rsid w:val="00EE1E24"/>
    <w:rsid w:val="00EE3757"/>
    <w:rsid w:val="00EE3CF3"/>
    <w:rsid w:val="00EF0100"/>
    <w:rsid w:val="00EF25AD"/>
    <w:rsid w:val="00EF56C1"/>
    <w:rsid w:val="00EF5E71"/>
    <w:rsid w:val="00EF663E"/>
    <w:rsid w:val="00EF6C8C"/>
    <w:rsid w:val="00F01FF0"/>
    <w:rsid w:val="00F04FFD"/>
    <w:rsid w:val="00F10322"/>
    <w:rsid w:val="00F106B2"/>
    <w:rsid w:val="00F11220"/>
    <w:rsid w:val="00F13218"/>
    <w:rsid w:val="00F17BBC"/>
    <w:rsid w:val="00F2647B"/>
    <w:rsid w:val="00F315A9"/>
    <w:rsid w:val="00F3184F"/>
    <w:rsid w:val="00F34C4A"/>
    <w:rsid w:val="00F36284"/>
    <w:rsid w:val="00F370BE"/>
    <w:rsid w:val="00F47067"/>
    <w:rsid w:val="00F47A7F"/>
    <w:rsid w:val="00F544A6"/>
    <w:rsid w:val="00F572B7"/>
    <w:rsid w:val="00F60BC6"/>
    <w:rsid w:val="00F614F5"/>
    <w:rsid w:val="00F655A7"/>
    <w:rsid w:val="00F7346F"/>
    <w:rsid w:val="00F74F6B"/>
    <w:rsid w:val="00F756F0"/>
    <w:rsid w:val="00F80867"/>
    <w:rsid w:val="00F83D35"/>
    <w:rsid w:val="00F842C7"/>
    <w:rsid w:val="00F90799"/>
    <w:rsid w:val="00F914F0"/>
    <w:rsid w:val="00FA2ED4"/>
    <w:rsid w:val="00FB016E"/>
    <w:rsid w:val="00FB2B8C"/>
    <w:rsid w:val="00FB380C"/>
    <w:rsid w:val="00FE50FE"/>
    <w:rsid w:val="00FE79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4B18"/>
  <w15:docId w15:val="{C22B0B05-A95F-4E81-9CF2-266F17E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D0B"/>
    <w:pPr>
      <w:spacing w:line="276" w:lineRule="auto"/>
    </w:pPr>
    <w:rPr>
      <w:sz w:val="22"/>
    </w:rPr>
  </w:style>
  <w:style w:type="paragraph" w:styleId="Nagwek1">
    <w:name w:val="heading 1"/>
    <w:basedOn w:val="Normalny"/>
    <w:next w:val="Normalny"/>
    <w:link w:val="Nagwek1Znak"/>
    <w:uiPriority w:val="9"/>
    <w:qFormat/>
    <w:rsid w:val="00275D0B"/>
    <w:pPr>
      <w:keepNext/>
      <w:keepLines/>
      <w:pBdr>
        <w:left w:val="single" w:sz="12" w:space="12" w:color="ED7D31" w:themeColor="accent2"/>
      </w:pBdr>
      <w:spacing w:before="240" w:after="24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unhideWhenUsed/>
    <w:qFormat/>
    <w:rsid w:val="00F01FF0"/>
    <w:pPr>
      <w:keepNext/>
      <w:keepLines/>
      <w:spacing w:before="240" w:after="24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autoRedefine/>
    <w:uiPriority w:val="9"/>
    <w:unhideWhenUsed/>
    <w:qFormat/>
    <w:rsid w:val="003748C9"/>
    <w:pPr>
      <w:keepNext/>
      <w:keepLines/>
      <w:spacing w:before="240" w:after="24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unhideWhenUsed/>
    <w:qFormat/>
    <w:rsid w:val="00EF0100"/>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EF0100"/>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EF0100"/>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EF010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EF0100"/>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EF0100"/>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0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00D7"/>
  </w:style>
  <w:style w:type="paragraph" w:styleId="Stopka">
    <w:name w:val="footer"/>
    <w:basedOn w:val="Normalny"/>
    <w:link w:val="StopkaZnak"/>
    <w:uiPriority w:val="99"/>
    <w:unhideWhenUsed/>
    <w:rsid w:val="00150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0D7"/>
  </w:style>
  <w:style w:type="character" w:styleId="Hipercze">
    <w:name w:val="Hyperlink"/>
    <w:basedOn w:val="Domylnaczcionkaakapitu"/>
    <w:uiPriority w:val="99"/>
    <w:unhideWhenUsed/>
    <w:rsid w:val="001500D7"/>
    <w:rPr>
      <w:color w:val="0563C1" w:themeColor="hyperlink"/>
      <w:u w:val="single"/>
    </w:rPr>
  </w:style>
  <w:style w:type="character" w:customStyle="1" w:styleId="Nierozpoznanawzmianka1">
    <w:name w:val="Nierozpoznana wzmianka1"/>
    <w:basedOn w:val="Domylnaczcionkaakapitu"/>
    <w:uiPriority w:val="99"/>
    <w:semiHidden/>
    <w:unhideWhenUsed/>
    <w:rsid w:val="001500D7"/>
    <w:rPr>
      <w:color w:val="605E5C"/>
      <w:shd w:val="clear" w:color="auto" w:fill="E1DFDD"/>
    </w:rPr>
  </w:style>
  <w:style w:type="paragraph" w:styleId="Tytu">
    <w:name w:val="Title"/>
    <w:basedOn w:val="Normalny"/>
    <w:next w:val="Normalny"/>
    <w:link w:val="TytuZnak"/>
    <w:uiPriority w:val="10"/>
    <w:qFormat/>
    <w:rsid w:val="00EF0100"/>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EF0100"/>
    <w:rPr>
      <w:rFonts w:asciiTheme="majorHAnsi" w:eastAsiaTheme="majorEastAsia" w:hAnsiTheme="majorHAnsi" w:cstheme="majorBidi"/>
      <w:caps/>
      <w:spacing w:val="40"/>
      <w:sz w:val="76"/>
      <w:szCs w:val="76"/>
    </w:rPr>
  </w:style>
  <w:style w:type="character" w:customStyle="1" w:styleId="Nagwek1Znak">
    <w:name w:val="Nagłówek 1 Znak"/>
    <w:basedOn w:val="Domylnaczcionkaakapitu"/>
    <w:link w:val="Nagwek1"/>
    <w:uiPriority w:val="9"/>
    <w:rsid w:val="00275D0B"/>
    <w:rPr>
      <w:rFonts w:asciiTheme="majorHAnsi" w:eastAsiaTheme="majorEastAsia" w:hAnsiTheme="majorHAnsi" w:cstheme="majorBidi"/>
      <w:caps/>
      <w:spacing w:val="10"/>
      <w:sz w:val="36"/>
      <w:szCs w:val="36"/>
    </w:rPr>
  </w:style>
  <w:style w:type="paragraph" w:styleId="Nagwekspisutreci">
    <w:name w:val="TOC Heading"/>
    <w:basedOn w:val="Nagwek1"/>
    <w:next w:val="Normalny"/>
    <w:uiPriority w:val="39"/>
    <w:unhideWhenUsed/>
    <w:qFormat/>
    <w:rsid w:val="00EF0100"/>
    <w:pPr>
      <w:outlineLvl w:val="9"/>
    </w:pPr>
  </w:style>
  <w:style w:type="character" w:customStyle="1" w:styleId="Nagwek2Znak">
    <w:name w:val="Nagłówek 2 Znak"/>
    <w:basedOn w:val="Domylnaczcionkaakapitu"/>
    <w:link w:val="Nagwek2"/>
    <w:uiPriority w:val="9"/>
    <w:rsid w:val="00F01FF0"/>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rsid w:val="003748C9"/>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rsid w:val="00EF0100"/>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EF0100"/>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EF0100"/>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EF0100"/>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EF0100"/>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EF0100"/>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EF0100"/>
    <w:pPr>
      <w:spacing w:line="240" w:lineRule="auto"/>
    </w:pPr>
    <w:rPr>
      <w:b/>
      <w:bCs/>
      <w:color w:val="ED7D31" w:themeColor="accent2"/>
      <w:spacing w:val="10"/>
      <w:sz w:val="16"/>
      <w:szCs w:val="16"/>
    </w:rPr>
  </w:style>
  <w:style w:type="paragraph" w:styleId="Podtytu">
    <w:name w:val="Subtitle"/>
    <w:basedOn w:val="Normalny"/>
    <w:next w:val="Normalny"/>
    <w:link w:val="PodtytuZnak"/>
    <w:uiPriority w:val="11"/>
    <w:qFormat/>
    <w:rsid w:val="00EF0100"/>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EF0100"/>
    <w:rPr>
      <w:color w:val="000000" w:themeColor="text1"/>
      <w:sz w:val="24"/>
      <w:szCs w:val="24"/>
    </w:rPr>
  </w:style>
  <w:style w:type="character" w:styleId="Pogrubienie">
    <w:name w:val="Strong"/>
    <w:basedOn w:val="Domylnaczcionkaakapitu"/>
    <w:uiPriority w:val="22"/>
    <w:qFormat/>
    <w:rsid w:val="00EF0100"/>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EF0100"/>
    <w:rPr>
      <w:rFonts w:asciiTheme="minorHAnsi" w:eastAsiaTheme="minorEastAsia" w:hAnsiTheme="minorHAnsi" w:cstheme="minorBidi"/>
      <w:i/>
      <w:iCs/>
      <w:color w:val="C45911" w:themeColor="accent2" w:themeShade="BF"/>
      <w:sz w:val="20"/>
      <w:szCs w:val="20"/>
    </w:rPr>
  </w:style>
  <w:style w:type="paragraph" w:styleId="Bezodstpw">
    <w:name w:val="No Spacing"/>
    <w:uiPriority w:val="1"/>
    <w:qFormat/>
    <w:rsid w:val="00EF0100"/>
    <w:pPr>
      <w:spacing w:after="0" w:line="240" w:lineRule="auto"/>
    </w:pPr>
  </w:style>
  <w:style w:type="paragraph" w:styleId="Cytat">
    <w:name w:val="Quote"/>
    <w:basedOn w:val="Normalny"/>
    <w:next w:val="Normalny"/>
    <w:link w:val="CytatZnak"/>
    <w:uiPriority w:val="29"/>
    <w:qFormat/>
    <w:rsid w:val="00EF0100"/>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EF0100"/>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EF010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EF0100"/>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EF0100"/>
    <w:rPr>
      <w:i/>
      <w:iCs/>
      <w:color w:val="auto"/>
    </w:rPr>
  </w:style>
  <w:style w:type="character" w:styleId="Wyrnienieintensywne">
    <w:name w:val="Intense Emphasis"/>
    <w:basedOn w:val="Domylnaczcionkaakapitu"/>
    <w:uiPriority w:val="21"/>
    <w:qFormat/>
    <w:rsid w:val="00EF010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EF010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EF010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EF0100"/>
    <w:rPr>
      <w:rFonts w:asciiTheme="minorHAnsi" w:eastAsiaTheme="minorEastAsia" w:hAnsiTheme="minorHAnsi" w:cstheme="minorBidi"/>
      <w:b/>
      <w:bCs/>
      <w:i/>
      <w:iCs/>
      <w:caps w:val="0"/>
      <w:smallCaps w:val="0"/>
      <w:color w:val="auto"/>
      <w:spacing w:val="10"/>
      <w:w w:val="100"/>
      <w:sz w:val="20"/>
      <w:szCs w:val="20"/>
    </w:rPr>
  </w:style>
  <w:style w:type="paragraph" w:styleId="Spistreci1">
    <w:name w:val="toc 1"/>
    <w:basedOn w:val="Normalny"/>
    <w:next w:val="Normalny"/>
    <w:autoRedefine/>
    <w:uiPriority w:val="39"/>
    <w:unhideWhenUsed/>
    <w:rsid w:val="008A5CEE"/>
    <w:pPr>
      <w:spacing w:after="100"/>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275D0B"/>
    <w:pPr>
      <w:ind w:left="720"/>
      <w:contextualSpacing/>
    </w:pPr>
  </w:style>
  <w:style w:type="paragraph" w:styleId="Tekstprzypisudolnego">
    <w:name w:val="footnote text"/>
    <w:basedOn w:val="Normalny"/>
    <w:link w:val="TekstprzypisudolnegoZnak"/>
    <w:uiPriority w:val="99"/>
    <w:semiHidden/>
    <w:unhideWhenUsed/>
    <w:rsid w:val="005C7C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7C1F"/>
    <w:rPr>
      <w:sz w:val="20"/>
      <w:szCs w:val="20"/>
    </w:rPr>
  </w:style>
  <w:style w:type="character" w:styleId="Odwoanieprzypisudolnego">
    <w:name w:val="footnote reference"/>
    <w:basedOn w:val="Domylnaczcionkaakapitu"/>
    <w:uiPriority w:val="99"/>
    <w:semiHidden/>
    <w:unhideWhenUsed/>
    <w:rsid w:val="005C7C1F"/>
    <w:rPr>
      <w:vertAlign w:val="superscript"/>
    </w:rPr>
  </w:style>
  <w:style w:type="paragraph" w:styleId="Spistreci2">
    <w:name w:val="toc 2"/>
    <w:basedOn w:val="Normalny"/>
    <w:next w:val="Normalny"/>
    <w:autoRedefine/>
    <w:uiPriority w:val="39"/>
    <w:unhideWhenUsed/>
    <w:rsid w:val="00CC4048"/>
    <w:pPr>
      <w:spacing w:after="100"/>
      <w:ind w:left="220"/>
    </w:pPr>
  </w:style>
  <w:style w:type="character" w:styleId="UyteHipercze">
    <w:name w:val="FollowedHyperlink"/>
    <w:basedOn w:val="Domylnaczcionkaakapitu"/>
    <w:uiPriority w:val="99"/>
    <w:semiHidden/>
    <w:unhideWhenUsed/>
    <w:rsid w:val="0055056B"/>
    <w:rPr>
      <w:color w:val="954F72" w:themeColor="followedHyperlink"/>
      <w:u w:val="single"/>
    </w:rPr>
  </w:style>
  <w:style w:type="table" w:customStyle="1" w:styleId="Tabelasiatki6kolorowa1">
    <w:name w:val="Tabela siatki 6 — kolorowa1"/>
    <w:basedOn w:val="Standardowy"/>
    <w:uiPriority w:val="51"/>
    <w:rsid w:val="0092754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B76C13"/>
    <w:pPr>
      <w:spacing w:after="100"/>
      <w:ind w:left="440"/>
    </w:pPr>
  </w:style>
  <w:style w:type="paragraph" w:customStyle="1" w:styleId="Default">
    <w:name w:val="Default"/>
    <w:rsid w:val="00237B4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A71FF"/>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F112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1220"/>
    <w:rPr>
      <w:rFonts w:ascii="Segoe UI" w:hAnsi="Segoe UI" w:cs="Segoe UI"/>
      <w:sz w:val="18"/>
      <w:szCs w:val="18"/>
    </w:rPr>
  </w:style>
  <w:style w:type="paragraph" w:styleId="Tekstpodstawowy">
    <w:name w:val="Body Text"/>
    <w:basedOn w:val="Normalny"/>
    <w:link w:val="TekstpodstawowyZnak"/>
    <w:uiPriority w:val="99"/>
    <w:unhideWhenUsed/>
    <w:rsid w:val="004E3ED3"/>
    <w:pPr>
      <w:spacing w:after="120" w:line="259" w:lineRule="auto"/>
    </w:pPr>
    <w:rPr>
      <w:rFonts w:eastAsiaTheme="minorHAnsi"/>
      <w:szCs w:val="22"/>
    </w:rPr>
  </w:style>
  <w:style w:type="character" w:customStyle="1" w:styleId="TekstpodstawowyZnak">
    <w:name w:val="Tekst podstawowy Znak"/>
    <w:basedOn w:val="Domylnaczcionkaakapitu"/>
    <w:link w:val="Tekstpodstawowy"/>
    <w:uiPriority w:val="99"/>
    <w:rsid w:val="004E3ED3"/>
    <w:rPr>
      <w:rFonts w:eastAsiaTheme="minorHAnsi"/>
      <w:sz w:val="22"/>
      <w:szCs w:val="22"/>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41494C"/>
    <w:rPr>
      <w:sz w:val="22"/>
    </w:rPr>
  </w:style>
  <w:style w:type="character" w:customStyle="1" w:styleId="FontStyle95">
    <w:name w:val="Font Style95"/>
    <w:basedOn w:val="Domylnaczcionkaakapitu"/>
    <w:uiPriority w:val="99"/>
    <w:rsid w:val="00EA1838"/>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430283"/>
    <w:rPr>
      <w:sz w:val="16"/>
      <w:szCs w:val="16"/>
    </w:rPr>
  </w:style>
  <w:style w:type="paragraph" w:styleId="Tekstkomentarza">
    <w:name w:val="annotation text"/>
    <w:basedOn w:val="Normalny"/>
    <w:link w:val="TekstkomentarzaZnak"/>
    <w:uiPriority w:val="99"/>
    <w:semiHidden/>
    <w:unhideWhenUsed/>
    <w:rsid w:val="004302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0283"/>
    <w:rPr>
      <w:sz w:val="20"/>
      <w:szCs w:val="20"/>
    </w:rPr>
  </w:style>
  <w:style w:type="paragraph" w:styleId="Tematkomentarza">
    <w:name w:val="annotation subject"/>
    <w:basedOn w:val="Tekstkomentarza"/>
    <w:next w:val="Tekstkomentarza"/>
    <w:link w:val="TematkomentarzaZnak"/>
    <w:uiPriority w:val="99"/>
    <w:semiHidden/>
    <w:unhideWhenUsed/>
    <w:rsid w:val="00430283"/>
    <w:rPr>
      <w:b/>
      <w:bCs/>
    </w:rPr>
  </w:style>
  <w:style w:type="character" w:customStyle="1" w:styleId="TematkomentarzaZnak">
    <w:name w:val="Temat komentarza Znak"/>
    <w:basedOn w:val="TekstkomentarzaZnak"/>
    <w:link w:val="Tematkomentarza"/>
    <w:uiPriority w:val="99"/>
    <w:semiHidden/>
    <w:rsid w:val="00430283"/>
    <w:rPr>
      <w:b/>
      <w:bCs/>
      <w:sz w:val="20"/>
      <w:szCs w:val="20"/>
    </w:rPr>
  </w:style>
  <w:style w:type="character" w:customStyle="1" w:styleId="fontstyle01">
    <w:name w:val="fontstyle01"/>
    <w:basedOn w:val="Domylnaczcionkaakapitu"/>
    <w:rsid w:val="00D11B7B"/>
    <w:rPr>
      <w:rFonts w:ascii="Times New Roman" w:hAnsi="Times New Roman" w:cs="Times New Roman" w:hint="default"/>
      <w:b w:val="0"/>
      <w:bCs w:val="0"/>
      <w:i w:val="0"/>
      <w:iCs w:val="0"/>
      <w:color w:val="000000"/>
      <w:sz w:val="20"/>
      <w:szCs w:val="20"/>
    </w:rPr>
  </w:style>
  <w:style w:type="character" w:customStyle="1" w:styleId="fontstyle21">
    <w:name w:val="fontstyle21"/>
    <w:basedOn w:val="Domylnaczcionkaakapitu"/>
    <w:rsid w:val="00D11B7B"/>
    <w:rPr>
      <w:rFonts w:ascii="Times New Roman" w:hAnsi="Times New Roman" w:cs="Times New Roman" w:hint="default"/>
      <w:b/>
      <w:bCs/>
      <w:i w:val="0"/>
      <w:iCs w:val="0"/>
      <w:color w:val="000000"/>
      <w:sz w:val="20"/>
      <w:szCs w:val="20"/>
    </w:rPr>
  </w:style>
  <w:style w:type="paragraph" w:styleId="Poprawka">
    <w:name w:val="Revision"/>
    <w:hidden/>
    <w:uiPriority w:val="99"/>
    <w:semiHidden/>
    <w:rsid w:val="002C04E5"/>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1364">
      <w:bodyDiv w:val="1"/>
      <w:marLeft w:val="0"/>
      <w:marRight w:val="0"/>
      <w:marTop w:val="0"/>
      <w:marBottom w:val="0"/>
      <w:divBdr>
        <w:top w:val="none" w:sz="0" w:space="0" w:color="auto"/>
        <w:left w:val="none" w:sz="0" w:space="0" w:color="auto"/>
        <w:bottom w:val="none" w:sz="0" w:space="0" w:color="auto"/>
        <w:right w:val="none" w:sz="0" w:space="0" w:color="auto"/>
      </w:divBdr>
    </w:div>
    <w:div w:id="627473055">
      <w:bodyDiv w:val="1"/>
      <w:marLeft w:val="0"/>
      <w:marRight w:val="0"/>
      <w:marTop w:val="0"/>
      <w:marBottom w:val="0"/>
      <w:divBdr>
        <w:top w:val="none" w:sz="0" w:space="0" w:color="auto"/>
        <w:left w:val="none" w:sz="0" w:space="0" w:color="auto"/>
        <w:bottom w:val="none" w:sz="0" w:space="0" w:color="auto"/>
        <w:right w:val="none" w:sz="0" w:space="0" w:color="auto"/>
      </w:divBdr>
    </w:div>
    <w:div w:id="964887276">
      <w:bodyDiv w:val="1"/>
      <w:marLeft w:val="0"/>
      <w:marRight w:val="0"/>
      <w:marTop w:val="0"/>
      <w:marBottom w:val="0"/>
      <w:divBdr>
        <w:top w:val="none" w:sz="0" w:space="0" w:color="auto"/>
        <w:left w:val="none" w:sz="0" w:space="0" w:color="auto"/>
        <w:bottom w:val="none" w:sz="0" w:space="0" w:color="auto"/>
        <w:right w:val="none" w:sz="0" w:space="0" w:color="auto"/>
      </w:divBdr>
    </w:div>
    <w:div w:id="1401438886">
      <w:bodyDiv w:val="1"/>
      <w:marLeft w:val="0"/>
      <w:marRight w:val="0"/>
      <w:marTop w:val="0"/>
      <w:marBottom w:val="0"/>
      <w:divBdr>
        <w:top w:val="none" w:sz="0" w:space="0" w:color="auto"/>
        <w:left w:val="none" w:sz="0" w:space="0" w:color="auto"/>
        <w:bottom w:val="none" w:sz="0" w:space="0" w:color="auto"/>
        <w:right w:val="none" w:sz="0" w:space="0" w:color="auto"/>
      </w:divBdr>
    </w:div>
    <w:div w:id="1600522751">
      <w:bodyDiv w:val="1"/>
      <w:marLeft w:val="0"/>
      <w:marRight w:val="0"/>
      <w:marTop w:val="0"/>
      <w:marBottom w:val="0"/>
      <w:divBdr>
        <w:top w:val="none" w:sz="0" w:space="0" w:color="auto"/>
        <w:left w:val="none" w:sz="0" w:space="0" w:color="auto"/>
        <w:bottom w:val="none" w:sz="0" w:space="0" w:color="auto"/>
        <w:right w:val="none" w:sz="0" w:space="0" w:color="auto"/>
      </w:divBdr>
    </w:div>
    <w:div w:id="18749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ue.arimr.gov.pl/pl/strona-glow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dczarnaipilica.pl" TargetMode="External"/><Relationship Id="rId17" Type="http://schemas.openxmlformats.org/officeDocument/2006/relationships/hyperlink" Target="mailto:biuro@nadczarnaipilca.pl" TargetMode="External"/><Relationship Id="rId2" Type="http://schemas.openxmlformats.org/officeDocument/2006/relationships/numbering" Target="numbering.xml"/><Relationship Id="rId16" Type="http://schemas.openxmlformats.org/officeDocument/2006/relationships/hyperlink" Target="http://www.nadczarnaipilic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e.arimr.gov.pl/pl/strona-glowna" TargetMode="External"/><Relationship Id="rId5" Type="http://schemas.openxmlformats.org/officeDocument/2006/relationships/webSettings" Target="webSettings.xml"/><Relationship Id="rId15" Type="http://schemas.openxmlformats.org/officeDocument/2006/relationships/hyperlink" Target="https://www.gov.pl/web/rolnictwo/wytyczne3" TargetMode="External"/><Relationship Id="rId10" Type="http://schemas.openxmlformats.org/officeDocument/2006/relationships/hyperlink" Target="http://www.nadczarnaipilica.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nadczarnaipilica.pl" TargetMode="External"/><Relationship Id="rId14" Type="http://schemas.openxmlformats.org/officeDocument/2006/relationships/hyperlink" Target="http://www.nadczarnaipilica.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BC8E-97DB-42B7-9452-E7DECA5D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8062</Words>
  <Characters>48378</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b</dc:creator>
  <cp:lastModifiedBy>Konto Microsoft</cp:lastModifiedBy>
  <cp:revision>4</cp:revision>
  <cp:lastPrinted>2025-06-11T11:13:00Z</cp:lastPrinted>
  <dcterms:created xsi:type="dcterms:W3CDTF">2025-09-17T13:39:00Z</dcterms:created>
  <dcterms:modified xsi:type="dcterms:W3CDTF">2025-09-18T06:12:00Z</dcterms:modified>
</cp:coreProperties>
</file>